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9F86" w14:textId="7C96C72B" w:rsidR="00B1452C" w:rsidRPr="00AD5D7B" w:rsidRDefault="00B1452C" w:rsidP="00B1452C">
      <w:pPr>
        <w:rPr>
          <w:rFonts w:ascii="Times New Roman" w:hAnsi="Times New Roman" w:cs="Times New Roman"/>
        </w:rPr>
      </w:pPr>
      <w:r w:rsidRPr="00AD5D7B">
        <w:rPr>
          <w:rFonts w:ascii="Times New Roman" w:hAnsi="Times New Roman" w:cs="Times New Roman"/>
          <w:noProof/>
        </w:rPr>
        <w:drawing>
          <wp:inline distT="0" distB="0" distL="0" distR="0" wp14:anchorId="7CFAA6C7" wp14:editId="36DD0FDD">
            <wp:extent cx="533400" cy="457200"/>
            <wp:effectExtent l="0" t="0" r="0" b="0"/>
            <wp:docPr id="1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C3A7" w14:textId="77777777" w:rsidR="00B1452C" w:rsidRPr="00AD5D7B" w:rsidRDefault="00B1452C" w:rsidP="00B1452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D5D7B">
        <w:rPr>
          <w:rFonts w:ascii="Times New Roman" w:eastAsia="Times New Roman" w:hAnsi="Times New Roman" w:cs="Times New Roman"/>
          <w:b/>
          <w:lang w:eastAsia="hr-HR"/>
        </w:rPr>
        <w:t>OSNOVNA ŠKOLA „BRAĆA RADIĆ“</w:t>
      </w:r>
    </w:p>
    <w:p w14:paraId="5D9BADC4" w14:textId="77777777" w:rsidR="00B1452C" w:rsidRPr="00AD5D7B" w:rsidRDefault="00B1452C" w:rsidP="00B1452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AD5D7B">
        <w:rPr>
          <w:rFonts w:ascii="Times New Roman" w:eastAsia="Times New Roman" w:hAnsi="Times New Roman" w:cs="Times New Roman"/>
          <w:b/>
          <w:lang w:eastAsia="hr-HR"/>
        </w:rPr>
        <w:t>Miklinovec</w:t>
      </w:r>
      <w:proofErr w:type="spellEnd"/>
      <w:r w:rsidRPr="00AD5D7B">
        <w:rPr>
          <w:rFonts w:ascii="Times New Roman" w:eastAsia="Times New Roman" w:hAnsi="Times New Roman" w:cs="Times New Roman"/>
          <w:b/>
          <w:lang w:eastAsia="hr-HR"/>
        </w:rPr>
        <w:t xml:space="preserve"> 6a</w:t>
      </w:r>
    </w:p>
    <w:p w14:paraId="386618B6" w14:textId="77777777" w:rsidR="00B1452C" w:rsidRPr="00AD5D7B" w:rsidRDefault="00B1452C" w:rsidP="00B1452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D5D7B">
        <w:rPr>
          <w:rFonts w:ascii="Times New Roman" w:eastAsia="Times New Roman" w:hAnsi="Times New Roman" w:cs="Times New Roman"/>
          <w:b/>
          <w:lang w:eastAsia="hr-HR"/>
        </w:rPr>
        <w:t>48000 KOPRIVNICA</w:t>
      </w:r>
    </w:p>
    <w:p w14:paraId="3FCED629" w14:textId="77777777" w:rsidR="00B1452C" w:rsidRPr="00AD5D7B" w:rsidRDefault="00B1452C" w:rsidP="00B1452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D5D7B">
        <w:rPr>
          <w:rFonts w:ascii="Times New Roman" w:eastAsia="Times New Roman" w:hAnsi="Times New Roman" w:cs="Times New Roman"/>
          <w:b/>
          <w:lang w:eastAsia="hr-HR"/>
        </w:rPr>
        <w:t>OIB: 13567291238</w:t>
      </w:r>
    </w:p>
    <w:p w14:paraId="0FD2C84D" w14:textId="77777777" w:rsidR="00F361E4" w:rsidRPr="00AD5D7B" w:rsidRDefault="00F361E4" w:rsidP="00FE78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182187BF" w14:textId="2C75AA7F" w:rsidR="00FE7828" w:rsidRPr="00AD5D7B" w:rsidRDefault="00FE7828" w:rsidP="005B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Obrazloženje </w:t>
      </w:r>
      <w:r w:rsidR="00172432"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Prijedloga </w:t>
      </w:r>
      <w:r w:rsidR="00432747"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F</w:t>
      </w:r>
      <w:r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inancijskog plana</w:t>
      </w:r>
      <w:r w:rsidR="00464122"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Osnovne škole „Braća Radić“ Koprivnica</w:t>
      </w:r>
      <w:r w:rsidR="00756463"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za 202</w:t>
      </w:r>
      <w:r w:rsidR="00D87FC9"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3</w:t>
      </w:r>
      <w:r w:rsidR="00756463"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</w:t>
      </w:r>
      <w:r w:rsidR="005E747A"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g</w:t>
      </w:r>
      <w:r w:rsidR="00756463"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., s projekcijama za 202</w:t>
      </w:r>
      <w:r w:rsidR="00D87FC9"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4</w:t>
      </w:r>
      <w:r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 i 202</w:t>
      </w:r>
      <w:r w:rsidR="00D87FC9"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5</w:t>
      </w:r>
      <w:r w:rsidRPr="00AD5D7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.godinu</w:t>
      </w:r>
    </w:p>
    <w:p w14:paraId="4DEAAC68" w14:textId="77777777" w:rsidR="00F361E4" w:rsidRPr="00AD5D7B" w:rsidRDefault="00F361E4" w:rsidP="00F361E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878726C" w14:textId="4F9C727D" w:rsidR="00520B92" w:rsidRPr="00AD5D7B" w:rsidRDefault="00FE447F" w:rsidP="00520B92">
      <w:pPr>
        <w:pStyle w:val="Odlomakpopisa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AD5D7B">
        <w:rPr>
          <w:b/>
          <w:sz w:val="22"/>
          <w:szCs w:val="22"/>
        </w:rPr>
        <w:t>SADRŽAJ DJELOKRUGA RADA PRORAČUNSKOG KORISNIKA</w:t>
      </w:r>
    </w:p>
    <w:p w14:paraId="21BF16C9" w14:textId="77777777" w:rsidR="00520B92" w:rsidRPr="00AD5D7B" w:rsidRDefault="00520B92" w:rsidP="00520B92">
      <w:pPr>
        <w:pStyle w:val="Odlomakpopisa"/>
        <w:ind w:left="720"/>
        <w:jc w:val="both"/>
        <w:rPr>
          <w:b/>
          <w:sz w:val="22"/>
          <w:szCs w:val="22"/>
        </w:rPr>
      </w:pPr>
    </w:p>
    <w:p w14:paraId="5493A60C" w14:textId="77777777" w:rsidR="002E4C09" w:rsidRPr="00AD5D7B" w:rsidRDefault="002E4C09" w:rsidP="002E4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>Osnovna škola „Braća Radić“ MB: 3009556, OIB: 13567291238 ima predmet poslovanja – djelatnosti: odgoj i osnovno školovanje djece, osnovno školovanje za darovitu djecu i za djecu s teškoćama u razvoju prema posebno propisanim nastavnim planovima i programima, organizacija aktivnosti djece u sklopu različitih udruga te učeničkih klubova i društava.</w:t>
      </w:r>
    </w:p>
    <w:p w14:paraId="3F55F77F" w14:textId="77777777" w:rsidR="002E4C09" w:rsidRPr="00AD5D7B" w:rsidRDefault="002E4C09" w:rsidP="002E4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>Nastava je organizirana u dvije smjene. P</w:t>
      </w:r>
      <w:r w:rsidRPr="00AD5D7B">
        <w:rPr>
          <w:rFonts w:ascii="Times New Roman" w:hAnsi="Times New Roman" w:cs="Times New Roman"/>
        </w:rPr>
        <w:t>rva smjena počinje u 8:00 h i završava u 13:10 h dok druga smjena počinje u 13:15 h i završava u 18:25 h.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  Nastava, redovna, izborna, dopunska i dodatna izvodi se prema nastavnim planovima i programima koje je donijelo Ministarstvo znanosti, obrazovanja i sporta i  Godišnjem  planu i programu rada škole.</w:t>
      </w:r>
    </w:p>
    <w:p w14:paraId="60049482" w14:textId="2A5F40EC" w:rsidR="002E4C09" w:rsidRPr="00AD5D7B" w:rsidRDefault="002E4C09" w:rsidP="002E4C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>Matična škola u Koprivnici sagrađena je 1989. godine. U školskoj godini 2022./2023. nastavu polazi 81</w:t>
      </w:r>
      <w:r w:rsidR="001D0DB4">
        <w:rPr>
          <w:rFonts w:ascii="Times New Roman" w:eastAsia="Times New Roman" w:hAnsi="Times New Roman" w:cs="Times New Roman"/>
          <w:lang w:eastAsia="hr-HR"/>
        </w:rPr>
        <w:t>5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 učenika  u  36 razrednih  odjela. Školska zgrada u Starigradu sagrađena je 1954. godine, a nastava je organizirana za 80 učenika  u 4 razredna odjela. Zgrada u </w:t>
      </w:r>
      <w:proofErr w:type="spellStart"/>
      <w:r w:rsidRPr="00AD5D7B">
        <w:rPr>
          <w:rFonts w:ascii="Times New Roman" w:eastAsia="Times New Roman" w:hAnsi="Times New Roman" w:cs="Times New Roman"/>
          <w:lang w:eastAsia="hr-HR"/>
        </w:rPr>
        <w:t>Bakovčicama</w:t>
      </w:r>
      <w:proofErr w:type="spellEnd"/>
      <w:r w:rsidRPr="00AD5D7B">
        <w:rPr>
          <w:rFonts w:ascii="Times New Roman" w:eastAsia="Times New Roman" w:hAnsi="Times New Roman" w:cs="Times New Roman"/>
          <w:lang w:eastAsia="hr-HR"/>
        </w:rPr>
        <w:t xml:space="preserve">  je izgrađena 1954. godine.  Područna škola </w:t>
      </w:r>
      <w:proofErr w:type="spellStart"/>
      <w:r w:rsidRPr="00AD5D7B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AD5D7B">
        <w:rPr>
          <w:rFonts w:ascii="Times New Roman" w:eastAsia="Times New Roman" w:hAnsi="Times New Roman" w:cs="Times New Roman"/>
          <w:lang w:eastAsia="hr-HR"/>
        </w:rPr>
        <w:t xml:space="preserve"> je privremeno zatvorena Odlukom Školskog odbora od 04.09.2020. godine. Sukladno zaprimljenim zahtjevima roditelja za upis učenika s upisnog područja PŠ </w:t>
      </w:r>
      <w:proofErr w:type="spellStart"/>
      <w:r w:rsidRPr="00AD5D7B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AD5D7B">
        <w:rPr>
          <w:rFonts w:ascii="Times New Roman" w:eastAsia="Times New Roman" w:hAnsi="Times New Roman" w:cs="Times New Roman"/>
          <w:lang w:eastAsia="hr-HR"/>
        </w:rPr>
        <w:t xml:space="preserve"> u Matičnu školu, PŠ </w:t>
      </w:r>
      <w:proofErr w:type="spellStart"/>
      <w:r w:rsidRPr="00AD5D7B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AD5D7B">
        <w:rPr>
          <w:rFonts w:ascii="Times New Roman" w:eastAsia="Times New Roman" w:hAnsi="Times New Roman" w:cs="Times New Roman"/>
          <w:lang w:eastAsia="hr-HR"/>
        </w:rPr>
        <w:t xml:space="preserve"> više nema učenika koji bi polazili tu Područnu školu. Iz navedenog razloga nije oformljena odgojno-obrazovna skupina niti u školskoj godini 2022./2023.</w:t>
      </w:r>
    </w:p>
    <w:p w14:paraId="2AC2231C" w14:textId="77777777" w:rsidR="002E4C09" w:rsidRPr="00AD5D7B" w:rsidRDefault="002E4C09" w:rsidP="002E4C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 xml:space="preserve">       U Matičnoj školi rad se odvija u 25 učionica od kojih su 5 specijalizirane. Uz ove učionice nastava se odvija i u školskoj sportskoj dvorani, knjižnici i na sportskom igralištu. Područne škole, na žalost, nemaju sportske dvorane ni odgovarajuća sportska igrališta.   </w:t>
      </w:r>
    </w:p>
    <w:p w14:paraId="0AD6E9C1" w14:textId="74F02158" w:rsidR="00FE7828" w:rsidRPr="00492CCD" w:rsidRDefault="002E4C09" w:rsidP="00492CCD">
      <w:pPr>
        <w:spacing w:after="0" w:line="240" w:lineRule="auto"/>
        <w:ind w:left="-15" w:firstLine="723"/>
        <w:jc w:val="both"/>
        <w:rPr>
          <w:rFonts w:ascii="Times New Roman" w:hAnsi="Times New Roman" w:cs="Times New Roman"/>
        </w:rPr>
      </w:pPr>
      <w:r w:rsidRPr="00AD5D7B">
        <w:rPr>
          <w:rFonts w:ascii="Times New Roman" w:hAnsi="Times New Roman" w:cs="Times New Roman"/>
        </w:rPr>
        <w:t>Osnovna škola „Braća Radić“ na početku šk. god. 2022./2023. broji 96 djelatnika, od toga 20 učitelja razredne nastave, 42 učitelja predmetne nastave, 6 stručna suradnika, 1</w:t>
      </w:r>
      <w:r w:rsidR="001D0DB4">
        <w:rPr>
          <w:rFonts w:ascii="Times New Roman" w:hAnsi="Times New Roman" w:cs="Times New Roman"/>
        </w:rPr>
        <w:t>0</w:t>
      </w:r>
      <w:r w:rsidRPr="00AD5D7B">
        <w:rPr>
          <w:rFonts w:ascii="Times New Roman" w:hAnsi="Times New Roman" w:cs="Times New Roman"/>
        </w:rPr>
        <w:t xml:space="preserve"> pomoćnika u nastavi i</w:t>
      </w:r>
      <w:r w:rsidR="001D0DB4">
        <w:rPr>
          <w:rFonts w:ascii="Times New Roman" w:hAnsi="Times New Roman" w:cs="Times New Roman"/>
        </w:rPr>
        <w:t xml:space="preserve"> 2 stručno komunikacijska posrednika te</w:t>
      </w:r>
      <w:r w:rsidRPr="00AD5D7B">
        <w:rPr>
          <w:rFonts w:ascii="Times New Roman" w:hAnsi="Times New Roman" w:cs="Times New Roman"/>
        </w:rPr>
        <w:t xml:space="preserve"> 16 ostalih djelatnika, od toga su 5 učiteljica savjetnice, 4 učiteljice mentorice i 5 voditelja Županijskih stručnih vijeća (matematike, vjeronauka, engleskoga jezika i 2 voditeljice razredne nastave). </w:t>
      </w:r>
    </w:p>
    <w:p w14:paraId="23F1A83D" w14:textId="77777777" w:rsidR="004305C0" w:rsidRPr="00AD5D7B" w:rsidRDefault="004305C0" w:rsidP="00F017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D24C27" w14:textId="31C72FEA" w:rsidR="00FE7828" w:rsidRPr="00AD5D7B" w:rsidRDefault="00FE7828" w:rsidP="00F01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D5D7B">
        <w:rPr>
          <w:rFonts w:ascii="Times New Roman" w:eastAsia="Times New Roman" w:hAnsi="Times New Roman" w:cs="Times New Roman"/>
          <w:b/>
          <w:lang w:eastAsia="hr-HR"/>
        </w:rPr>
        <w:t xml:space="preserve">2. </w:t>
      </w:r>
      <w:r w:rsidR="00FE447F" w:rsidRPr="00AD5D7B">
        <w:rPr>
          <w:rFonts w:ascii="Times New Roman" w:eastAsia="Times New Roman" w:hAnsi="Times New Roman" w:cs="Times New Roman"/>
          <w:b/>
          <w:lang w:eastAsia="hr-HR"/>
        </w:rPr>
        <w:t>OBRAZLOŽENJE PROGRAMA RADA ŠKOLSKE USTANOVE</w:t>
      </w:r>
    </w:p>
    <w:p w14:paraId="2BC07978" w14:textId="77777777" w:rsidR="00FE7828" w:rsidRPr="00AD5D7B" w:rsidRDefault="00FE7828" w:rsidP="00FE78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200A978" w14:textId="4482B4ED" w:rsidR="00FE7828" w:rsidRPr="00AD5D7B" w:rsidRDefault="00FE7828" w:rsidP="00AC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>Prioritet škole je kvalitetno obrazovanje i odgoj učenika što ostvarujemo stalnim usavršavanjem učitelja, stručnih suradnika i ostalih djelatnika (seminari, stručni skupovi, aktivi) i podizanje nastavnog standarda na višu razinu, poticanjem učenika na izražavanje kreativnosti, talenata i sposobnosti prema inter</w:t>
      </w:r>
      <w:r w:rsidR="00DB6031" w:rsidRPr="00AD5D7B">
        <w:rPr>
          <w:rFonts w:ascii="Times New Roman" w:eastAsia="Times New Roman" w:hAnsi="Times New Roman" w:cs="Times New Roman"/>
          <w:lang w:eastAsia="hr-HR"/>
        </w:rPr>
        <w:t xml:space="preserve">esima, razvijanje navike </w:t>
      </w:r>
      <w:proofErr w:type="spellStart"/>
      <w:r w:rsidR="00DB6031" w:rsidRPr="00AD5D7B">
        <w:rPr>
          <w:rFonts w:ascii="Times New Roman" w:eastAsia="Times New Roman" w:hAnsi="Times New Roman" w:cs="Times New Roman"/>
          <w:lang w:eastAsia="hr-HR"/>
        </w:rPr>
        <w:t>ci</w:t>
      </w:r>
      <w:r w:rsidR="005F6C69" w:rsidRPr="00AD5D7B">
        <w:rPr>
          <w:rFonts w:ascii="Times New Roman" w:eastAsia="Times New Roman" w:hAnsi="Times New Roman" w:cs="Times New Roman"/>
          <w:lang w:eastAsia="hr-HR"/>
        </w:rPr>
        <w:t>jelo</w:t>
      </w:r>
      <w:r w:rsidRPr="00AD5D7B">
        <w:rPr>
          <w:rFonts w:ascii="Times New Roman" w:eastAsia="Times New Roman" w:hAnsi="Times New Roman" w:cs="Times New Roman"/>
          <w:lang w:eastAsia="hr-HR"/>
        </w:rPr>
        <w:t>životnog</w:t>
      </w:r>
      <w:proofErr w:type="spellEnd"/>
      <w:r w:rsidRPr="00AD5D7B">
        <w:rPr>
          <w:rFonts w:ascii="Times New Roman" w:eastAsia="Times New Roman" w:hAnsi="Times New Roman" w:cs="Times New Roman"/>
          <w:lang w:eastAsia="hr-HR"/>
        </w:rPr>
        <w:t xml:space="preserve"> učenja, usvajanje zdravih navika</w:t>
      </w:r>
      <w:r w:rsidR="005F6C69" w:rsidRPr="00AD5D7B">
        <w:rPr>
          <w:rFonts w:ascii="Times New Roman" w:eastAsia="Times New Roman" w:hAnsi="Times New Roman" w:cs="Times New Roman"/>
          <w:lang w:eastAsia="hr-HR"/>
        </w:rPr>
        <w:t>,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 pozitivnih stavova </w:t>
      </w:r>
      <w:r w:rsidR="005F6C69" w:rsidRPr="00AD5D7B">
        <w:rPr>
          <w:rFonts w:ascii="Times New Roman" w:eastAsia="Times New Roman" w:hAnsi="Times New Roman" w:cs="Times New Roman"/>
          <w:lang w:eastAsia="hr-HR"/>
        </w:rPr>
        <w:t xml:space="preserve">te </w:t>
      </w:r>
      <w:r w:rsidRPr="00AD5D7B">
        <w:rPr>
          <w:rFonts w:ascii="Times New Roman" w:eastAsia="Times New Roman" w:hAnsi="Times New Roman" w:cs="Times New Roman"/>
          <w:lang w:eastAsia="hr-HR"/>
        </w:rPr>
        <w:t>razvoj kompletne mlade osobe s razvijenim samopo</w:t>
      </w:r>
      <w:r w:rsidR="00AC4AB0" w:rsidRPr="00AD5D7B">
        <w:rPr>
          <w:rFonts w:ascii="Times New Roman" w:eastAsia="Times New Roman" w:hAnsi="Times New Roman" w:cs="Times New Roman"/>
          <w:lang w:eastAsia="hr-HR"/>
        </w:rPr>
        <w:t>štovanjem i poštovanjem drugih.</w:t>
      </w:r>
    </w:p>
    <w:p w14:paraId="3E720EE6" w14:textId="3A1F50FD" w:rsidR="00FE7828" w:rsidRDefault="00FE7828" w:rsidP="00FE7828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>Financijskim planom sredstva su planirana za provođenje programa 3002 Osnovni program osnovnoškolskog odgoja i obrazovanja, 3003 Dodatni program odgoja i obra</w:t>
      </w:r>
      <w:r w:rsidR="000443C6" w:rsidRPr="00AD5D7B">
        <w:rPr>
          <w:rFonts w:ascii="Times New Roman" w:eastAsia="Times New Roman" w:hAnsi="Times New Roman" w:cs="Times New Roman"/>
          <w:lang w:eastAsia="hr-HR"/>
        </w:rPr>
        <w:t>zovanja, 3015 Socijalni program i 9000 COP.</w:t>
      </w:r>
    </w:p>
    <w:p w14:paraId="5E72D685" w14:textId="77777777" w:rsidR="00044E56" w:rsidRPr="00AD5D7B" w:rsidRDefault="00044E56" w:rsidP="00FE7828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1CED42CC" w14:textId="77777777" w:rsidR="00745449" w:rsidRPr="00AD5D7B" w:rsidRDefault="00745449" w:rsidP="00745449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B098F48" w14:textId="40725026" w:rsidR="00FE447F" w:rsidRPr="00AD5D7B" w:rsidRDefault="00FE447F" w:rsidP="00FE447F">
      <w:pPr>
        <w:pStyle w:val="Odlomakpopisa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AD5D7B">
        <w:rPr>
          <w:b/>
          <w:sz w:val="22"/>
          <w:szCs w:val="22"/>
        </w:rPr>
        <w:t>ZAKONSKE I DRUGE PODLOGE NA KOJIMA SE ZASNIVAJU PROGRAMI</w:t>
      </w:r>
    </w:p>
    <w:p w14:paraId="06C290A6" w14:textId="769C99A2" w:rsidR="00745449" w:rsidRPr="00AD5D7B" w:rsidRDefault="00745449" w:rsidP="00745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D5D7B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7133D5D7" w14:textId="77777777" w:rsidR="00745449" w:rsidRPr="00AD5D7B" w:rsidRDefault="00745449" w:rsidP="00745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 xml:space="preserve">Zakon o odgoju i obrazovanju u osnovnoj i srednjoj školi (NN 87/08, 86/09, 92/10, 105/10, 90/11, 5/12, 16/12, 86/12, 126/12, 94/13, 152/14, 07/17, 68/18, 98/19 i 64/20),  </w:t>
      </w:r>
    </w:p>
    <w:p w14:paraId="6C9F9961" w14:textId="77777777" w:rsidR="00745449" w:rsidRPr="00AD5D7B" w:rsidRDefault="00745449" w:rsidP="00745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lastRenderedPageBreak/>
        <w:t xml:space="preserve">Zakon o ustanovama (NN 76/93, 29/97, 47/99, 35/08 i127/19) , </w:t>
      </w:r>
    </w:p>
    <w:p w14:paraId="41CC1D3E" w14:textId="77777777" w:rsidR="00745449" w:rsidRPr="00AD5D7B" w:rsidRDefault="00745449" w:rsidP="00745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>Zakon o proračunu (144/21).</w:t>
      </w:r>
    </w:p>
    <w:p w14:paraId="4E8AA8DE" w14:textId="77777777" w:rsidR="00745449" w:rsidRPr="00AD5D7B" w:rsidRDefault="00745449" w:rsidP="00745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>Pravilnik o proračunskim klasifikacijama (NN broj 26/10, 120/13 i 1/20), Pravilnik o proračunskom računovodstvu i računskom planu (NN broj 124/14, 115/15, 87/16, 3/18, 126/19 i 108/20 ).</w:t>
      </w:r>
    </w:p>
    <w:p w14:paraId="387D2238" w14:textId="77777777" w:rsidR="00745449" w:rsidRPr="00AD5D7B" w:rsidRDefault="00745449" w:rsidP="00745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>Pravilnik o financijskom izvještavanju u proračunskom računovodstvu (37/22)</w:t>
      </w:r>
    </w:p>
    <w:p w14:paraId="33968274" w14:textId="77777777" w:rsidR="00745449" w:rsidRPr="00AD5D7B" w:rsidRDefault="00745449" w:rsidP="00745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>Pravilnik o provedbi Školske sheme (NN broj 50/17, 102/17, 69/18, 93/18, 98/19, 99/20, 130/20, 93/21 i 16/22).</w:t>
      </w:r>
    </w:p>
    <w:p w14:paraId="30177A40" w14:textId="77777777" w:rsidR="00745449" w:rsidRPr="00AD5D7B" w:rsidRDefault="00745449" w:rsidP="00745449">
      <w:pPr>
        <w:numPr>
          <w:ilvl w:val="0"/>
          <w:numId w:val="1"/>
        </w:numPr>
        <w:tabs>
          <w:tab w:val="left" w:pos="1140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 xml:space="preserve">Godišnji plan i program rada škole za školsku godinu 2022./2023. i 2023./2024. </w:t>
      </w:r>
    </w:p>
    <w:p w14:paraId="0FB9C87D" w14:textId="77777777" w:rsidR="00745449" w:rsidRPr="00AD5D7B" w:rsidRDefault="00745449" w:rsidP="0074544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lang w:eastAsia="hr-HR"/>
        </w:rPr>
        <w:t>Školski kurikulum OŠ „Braća Radić“, nastavne i izvannastavne aktivnosti za školsku godinu 2022./2023. i 2023./2024.</w:t>
      </w:r>
    </w:p>
    <w:p w14:paraId="598717C2" w14:textId="77777777" w:rsidR="00121E6F" w:rsidRPr="00AD5D7B" w:rsidRDefault="00121E6F" w:rsidP="00FE7828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08B76DFE" w14:textId="0FB6C124" w:rsidR="00121E6F" w:rsidRPr="00AD5D7B" w:rsidRDefault="00121E6F" w:rsidP="00745449">
      <w:pPr>
        <w:pStyle w:val="Odlomakpopisa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AD5D7B">
        <w:rPr>
          <w:b/>
          <w:sz w:val="22"/>
          <w:szCs w:val="22"/>
        </w:rPr>
        <w:t>OBRAZLOŽENJE OPĆEG DIJELA FINANCIJSKOG PLANA</w:t>
      </w:r>
    </w:p>
    <w:p w14:paraId="1F7841E6" w14:textId="77777777" w:rsidR="00121E6F" w:rsidRPr="00AD5D7B" w:rsidRDefault="00121E6F" w:rsidP="007454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9B79D3" w14:textId="2F0B0E4A" w:rsidR="00121E6F" w:rsidRPr="00AD5D7B" w:rsidRDefault="00121E6F" w:rsidP="00121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OBRAZLOŽENJE PRIHODA I PRIMITAKA</w:t>
      </w:r>
    </w:p>
    <w:p w14:paraId="5630054C" w14:textId="1BB00D57" w:rsidR="00B75460" w:rsidRPr="00492CCD" w:rsidRDefault="00492CCD" w:rsidP="00121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492CCD">
        <w:rPr>
          <w:rFonts w:ascii="Times New Roman" w:eastAsia="Times New Roman" w:hAnsi="Times New Roman" w:cs="Times New Roman"/>
          <w:lang w:eastAsia="hr-HR"/>
        </w:rPr>
        <w:t>Ukupni prihodi za 2023. godin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492CCD">
        <w:rPr>
          <w:rFonts w:ascii="Times New Roman" w:eastAsia="Times New Roman" w:hAnsi="Times New Roman" w:cs="Times New Roman"/>
          <w:lang w:eastAsia="hr-HR"/>
        </w:rPr>
        <w:t xml:space="preserve"> iznose</w:t>
      </w:r>
      <w:r>
        <w:rPr>
          <w:rFonts w:ascii="Times New Roman" w:eastAsia="Times New Roman" w:hAnsi="Times New Roman" w:cs="Times New Roman"/>
          <w:lang w:eastAsia="hr-HR"/>
        </w:rPr>
        <w:t xml:space="preserve"> 2.318.185,00 EUR.</w:t>
      </w:r>
      <w:r w:rsidRPr="00492CC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67CE7D0" w14:textId="359C9AAE" w:rsidR="00121E6F" w:rsidRPr="00AD5D7B" w:rsidRDefault="00C845F2" w:rsidP="00C845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Iz po</w:t>
      </w:r>
      <w:r w:rsidR="00745763" w:rsidRPr="00AD5D7B">
        <w:rPr>
          <w:rFonts w:ascii="Times New Roman" w:eastAsia="Times New Roman" w:hAnsi="Times New Roman" w:cs="Times New Roman"/>
          <w:b/>
          <w:bCs/>
          <w:lang w:eastAsia="hr-HR"/>
        </w:rPr>
        <w:t>mo</w:t>
      </w: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ći iz inozemstva i od subjekata unutar općeg proračuna  - 63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 planiramo ostvariti iznos od 1.850.952,00 EUR. P</w:t>
      </w:r>
      <w:r w:rsidR="00121E6F" w:rsidRPr="00AD5D7B">
        <w:rPr>
          <w:rFonts w:ascii="Times New Roman" w:hAnsi="Times New Roman" w:cs="Times New Roman"/>
        </w:rPr>
        <w:t xml:space="preserve">laniramo ostvariti </w:t>
      </w:r>
      <w:r w:rsidRPr="00AD5D7B">
        <w:rPr>
          <w:rFonts w:ascii="Times New Roman" w:hAnsi="Times New Roman" w:cs="Times New Roman"/>
        </w:rPr>
        <w:t>1.682.100,000 EUR</w:t>
      </w:r>
      <w:r w:rsidR="00121E6F" w:rsidRPr="00AD5D7B">
        <w:rPr>
          <w:rFonts w:ascii="Times New Roman" w:hAnsi="Times New Roman" w:cs="Times New Roman"/>
        </w:rPr>
        <w:t xml:space="preserve"> za plaće radnika (rashode za zaposlene </w:t>
      </w:r>
      <w:r w:rsidR="00B75460" w:rsidRPr="00AD5D7B">
        <w:rPr>
          <w:rFonts w:ascii="Times New Roman" w:hAnsi="Times New Roman" w:cs="Times New Roman"/>
        </w:rPr>
        <w:t>–</w:t>
      </w:r>
      <w:r w:rsidR="00121E6F" w:rsidRPr="00AD5D7B">
        <w:rPr>
          <w:rFonts w:ascii="Times New Roman" w:hAnsi="Times New Roman" w:cs="Times New Roman"/>
        </w:rPr>
        <w:t xml:space="preserve"> plaće i doprinose, ostale rashode za zaposlene </w:t>
      </w:r>
      <w:r w:rsidR="00B75460" w:rsidRPr="00AD5D7B">
        <w:rPr>
          <w:rFonts w:ascii="Times New Roman" w:hAnsi="Times New Roman" w:cs="Times New Roman"/>
        </w:rPr>
        <w:t>–</w:t>
      </w:r>
      <w:r w:rsidR="00121E6F" w:rsidRPr="00AD5D7B">
        <w:rPr>
          <w:rFonts w:ascii="Times New Roman" w:hAnsi="Times New Roman" w:cs="Times New Roman"/>
        </w:rPr>
        <w:t xml:space="preserve"> jubilarne nagrade, dar djeci do navršenih 15.g., božićnica, regres i ostale  naknade, naknade troškova zaposlenima </w:t>
      </w:r>
      <w:r w:rsidR="00B75460" w:rsidRPr="00AD5D7B">
        <w:rPr>
          <w:rFonts w:ascii="Times New Roman" w:hAnsi="Times New Roman" w:cs="Times New Roman"/>
        </w:rPr>
        <w:t>–</w:t>
      </w:r>
      <w:r w:rsidR="00121E6F" w:rsidRPr="00AD5D7B">
        <w:rPr>
          <w:rFonts w:ascii="Times New Roman" w:hAnsi="Times New Roman" w:cs="Times New Roman"/>
        </w:rPr>
        <w:t xml:space="preserve"> za prijevoz, naknada poslodavca zbog nezapošljavanja osoba s invaliditetom</w:t>
      </w:r>
      <w:r w:rsidR="00F60AFB">
        <w:rPr>
          <w:rFonts w:ascii="Times New Roman" w:hAnsi="Times New Roman" w:cs="Times New Roman"/>
        </w:rPr>
        <w:t>),</w:t>
      </w:r>
      <w:r w:rsidRPr="00AD5D7B">
        <w:rPr>
          <w:rFonts w:ascii="Times New Roman" w:hAnsi="Times New Roman" w:cs="Times New Roman"/>
        </w:rPr>
        <w:t xml:space="preserve"> a 2.295,00 EUR za</w:t>
      </w:r>
      <w:r w:rsidR="00121E6F" w:rsidRPr="00AD5D7B">
        <w:rPr>
          <w:rFonts w:ascii="Times New Roman" w:hAnsi="Times New Roman" w:cs="Times New Roman"/>
        </w:rPr>
        <w:t xml:space="preserve"> isplat</w:t>
      </w:r>
      <w:r w:rsidRPr="00AD5D7B">
        <w:rPr>
          <w:rFonts w:ascii="Times New Roman" w:hAnsi="Times New Roman" w:cs="Times New Roman"/>
        </w:rPr>
        <w:t>u</w:t>
      </w:r>
      <w:r w:rsidR="00121E6F" w:rsidRPr="00AD5D7B">
        <w:rPr>
          <w:rFonts w:ascii="Times New Roman" w:hAnsi="Times New Roman" w:cs="Times New Roman"/>
        </w:rPr>
        <w:t xml:space="preserve"> plaća po sudskim presudama </w:t>
      </w:r>
      <w:r w:rsidR="00745763" w:rsidRPr="00AD5D7B">
        <w:rPr>
          <w:rFonts w:ascii="Times New Roman" w:hAnsi="Times New Roman" w:cs="Times New Roman"/>
        </w:rPr>
        <w:t>-</w:t>
      </w:r>
      <w:r w:rsidR="00121E6F" w:rsidRPr="00AD5D7B">
        <w:rPr>
          <w:rFonts w:ascii="Times New Roman" w:hAnsi="Times New Roman" w:cs="Times New Roman"/>
        </w:rPr>
        <w:t>plaće, doprinose, zatezne kamate, parnične troškove i troškove suda</w:t>
      </w:r>
      <w:r w:rsidRPr="00AD5D7B">
        <w:rPr>
          <w:rFonts w:ascii="Times New Roman" w:hAnsi="Times New Roman" w:cs="Times New Roman"/>
        </w:rPr>
        <w:t>. Z</w:t>
      </w:r>
      <w:r w:rsidR="00121E6F" w:rsidRPr="00AD5D7B">
        <w:rPr>
          <w:rFonts w:ascii="Times New Roman" w:hAnsi="Times New Roman" w:cs="Times New Roman"/>
        </w:rPr>
        <w:t xml:space="preserve">a županijska natjecanja </w:t>
      </w:r>
      <w:r w:rsidRPr="00AD5D7B">
        <w:rPr>
          <w:rFonts w:ascii="Times New Roman" w:hAnsi="Times New Roman" w:cs="Times New Roman"/>
        </w:rPr>
        <w:t>planiramo ostvariti iznos od 1.610,00 EUR</w:t>
      </w:r>
      <w:r w:rsidR="00121E6F" w:rsidRPr="00AD5D7B">
        <w:rPr>
          <w:rFonts w:ascii="Times New Roman" w:hAnsi="Times New Roman" w:cs="Times New Roman"/>
        </w:rPr>
        <w:t xml:space="preserve">, </w:t>
      </w:r>
      <w:r w:rsidRPr="00AD5D7B">
        <w:rPr>
          <w:rFonts w:ascii="Times New Roman" w:hAnsi="Times New Roman" w:cs="Times New Roman"/>
        </w:rPr>
        <w:t>za plaću pomoćnika u nastavi</w:t>
      </w:r>
      <w:r w:rsidR="00745763" w:rsidRPr="00AD5D7B">
        <w:rPr>
          <w:rFonts w:ascii="Times New Roman" w:hAnsi="Times New Roman" w:cs="Times New Roman"/>
        </w:rPr>
        <w:t xml:space="preserve"> (10 pomoćnika i 2 stručno komunikacijska posrednika)</w:t>
      </w:r>
      <w:r w:rsidRPr="00AD5D7B">
        <w:rPr>
          <w:rFonts w:ascii="Times New Roman" w:hAnsi="Times New Roman" w:cs="Times New Roman"/>
        </w:rPr>
        <w:t xml:space="preserve"> i shemu voća 70.630,00 EUR, </w:t>
      </w:r>
      <w:r w:rsidR="00121E6F" w:rsidRPr="00AD5D7B">
        <w:rPr>
          <w:rFonts w:ascii="Times New Roman" w:hAnsi="Times New Roman" w:cs="Times New Roman"/>
        </w:rPr>
        <w:t xml:space="preserve">za udžbenike za učenike škole </w:t>
      </w:r>
      <w:r w:rsidRPr="00AD5D7B">
        <w:rPr>
          <w:rFonts w:ascii="Times New Roman" w:hAnsi="Times New Roman" w:cs="Times New Roman"/>
        </w:rPr>
        <w:t>88.000,00 EUR</w:t>
      </w:r>
      <w:r w:rsidR="00121E6F" w:rsidRPr="00AD5D7B">
        <w:rPr>
          <w:rFonts w:ascii="Times New Roman" w:hAnsi="Times New Roman" w:cs="Times New Roman"/>
        </w:rPr>
        <w:t xml:space="preserve">, za knjige u školskoj knjižnici </w:t>
      </w:r>
      <w:r w:rsidRPr="00AD5D7B">
        <w:rPr>
          <w:rFonts w:ascii="Times New Roman" w:hAnsi="Times New Roman" w:cs="Times New Roman"/>
        </w:rPr>
        <w:t>1.195,00 EUR</w:t>
      </w:r>
      <w:r w:rsidR="00121E6F" w:rsidRPr="00AD5D7B">
        <w:rPr>
          <w:rFonts w:ascii="Times New Roman" w:hAnsi="Times New Roman" w:cs="Times New Roman"/>
        </w:rPr>
        <w:t>, za rad Županijskih stručnih vijeća</w:t>
      </w:r>
      <w:r w:rsidR="00745763" w:rsidRPr="00AD5D7B">
        <w:rPr>
          <w:rFonts w:ascii="Times New Roman" w:hAnsi="Times New Roman" w:cs="Times New Roman"/>
        </w:rPr>
        <w:t xml:space="preserve">  (5 voditelja)</w:t>
      </w:r>
      <w:r w:rsidR="00121E6F" w:rsidRPr="00AD5D7B">
        <w:rPr>
          <w:rFonts w:ascii="Times New Roman" w:hAnsi="Times New Roman" w:cs="Times New Roman"/>
        </w:rPr>
        <w:t xml:space="preserve"> </w:t>
      </w:r>
      <w:r w:rsidR="002E4EA2" w:rsidRPr="00AD5D7B">
        <w:rPr>
          <w:rFonts w:ascii="Times New Roman" w:hAnsi="Times New Roman" w:cs="Times New Roman"/>
        </w:rPr>
        <w:t>i za završna natjecanja iznos od 1.716,00 EUR</w:t>
      </w:r>
      <w:r w:rsidR="00121E6F" w:rsidRPr="00AD5D7B">
        <w:rPr>
          <w:rFonts w:ascii="Times New Roman" w:hAnsi="Times New Roman" w:cs="Times New Roman"/>
        </w:rPr>
        <w:t>,</w:t>
      </w:r>
      <w:r w:rsidR="002E4EA2" w:rsidRPr="00AD5D7B">
        <w:rPr>
          <w:rFonts w:ascii="Times New Roman" w:hAnsi="Times New Roman" w:cs="Times New Roman"/>
        </w:rPr>
        <w:t xml:space="preserve"> za</w:t>
      </w:r>
      <w:r w:rsidR="00121E6F" w:rsidRPr="00AD5D7B">
        <w:rPr>
          <w:rFonts w:ascii="Times New Roman" w:hAnsi="Times New Roman" w:cs="Times New Roman"/>
        </w:rPr>
        <w:t xml:space="preserve"> regres</w:t>
      </w:r>
      <w:r w:rsidR="002E4EA2" w:rsidRPr="00AD5D7B">
        <w:rPr>
          <w:rFonts w:ascii="Times New Roman" w:hAnsi="Times New Roman" w:cs="Times New Roman"/>
        </w:rPr>
        <w:t xml:space="preserve"> i</w:t>
      </w:r>
      <w:r w:rsidR="00121E6F" w:rsidRPr="00AD5D7B">
        <w:rPr>
          <w:rFonts w:ascii="Times New Roman" w:hAnsi="Times New Roman" w:cs="Times New Roman"/>
        </w:rPr>
        <w:t xml:space="preserve"> božićnicu pripravnika iznos od </w:t>
      </w:r>
      <w:r w:rsidR="002E4EA2" w:rsidRPr="00AD5D7B">
        <w:rPr>
          <w:rFonts w:ascii="Times New Roman" w:hAnsi="Times New Roman" w:cs="Times New Roman"/>
        </w:rPr>
        <w:t>400,00 EUR, za EU projekte 2.660,00 EUR,  a</w:t>
      </w:r>
      <w:r w:rsidR="00121E6F" w:rsidRPr="00AD5D7B">
        <w:rPr>
          <w:rFonts w:ascii="Times New Roman" w:hAnsi="Times New Roman" w:cs="Times New Roman"/>
        </w:rPr>
        <w:t xml:space="preserve"> za isplatu naknade </w:t>
      </w:r>
      <w:r w:rsidR="00745763" w:rsidRPr="00AD5D7B">
        <w:rPr>
          <w:rFonts w:ascii="Times New Roman" w:hAnsi="Times New Roman" w:cs="Times New Roman"/>
        </w:rPr>
        <w:t xml:space="preserve">za 2 </w:t>
      </w:r>
      <w:r w:rsidR="00121E6F" w:rsidRPr="00AD5D7B">
        <w:rPr>
          <w:rFonts w:ascii="Times New Roman" w:hAnsi="Times New Roman" w:cs="Times New Roman"/>
        </w:rPr>
        <w:t>mentor</w:t>
      </w:r>
      <w:r w:rsidR="00745763" w:rsidRPr="00AD5D7B">
        <w:rPr>
          <w:rFonts w:ascii="Times New Roman" w:hAnsi="Times New Roman" w:cs="Times New Roman"/>
        </w:rPr>
        <w:t>a</w:t>
      </w:r>
      <w:r w:rsidR="00121E6F" w:rsidRPr="00AD5D7B">
        <w:rPr>
          <w:rFonts w:ascii="Times New Roman" w:hAnsi="Times New Roman" w:cs="Times New Roman"/>
        </w:rPr>
        <w:t xml:space="preserve">  iznos od </w:t>
      </w:r>
      <w:r w:rsidR="002E4EA2" w:rsidRPr="00AD5D7B">
        <w:rPr>
          <w:rFonts w:ascii="Times New Roman" w:hAnsi="Times New Roman" w:cs="Times New Roman"/>
        </w:rPr>
        <w:t>346,00 EUR.</w:t>
      </w:r>
      <w:r w:rsidR="00121E6F" w:rsidRPr="00AD5D7B">
        <w:rPr>
          <w:rFonts w:ascii="Times New Roman" w:hAnsi="Times New Roman" w:cs="Times New Roman"/>
        </w:rPr>
        <w:t xml:space="preserve"> </w:t>
      </w:r>
    </w:p>
    <w:p w14:paraId="70681204" w14:textId="5C722EA8" w:rsidR="00745763" w:rsidRPr="00AD5D7B" w:rsidRDefault="00745763" w:rsidP="00C845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 xml:space="preserve">Iz prihoda od upravnih i administrativnih pristojbi, pristojbi po posebnim propisima i naknada – 65 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planiramo ostvariti iznos od  126.805,00 EUR, a od toga 117.070,00 EUR za prehranu u školskoj kuhinji, 6.370,00 EUR za majice za učenike i osiguranje učenika, 2.065,00 EUR za popravke tableta i ostalog </w:t>
      </w:r>
      <w:r w:rsidR="00F60AFB">
        <w:rPr>
          <w:rFonts w:ascii="Times New Roman" w:eastAsia="Times New Roman" w:hAnsi="Times New Roman" w:cs="Times New Roman"/>
          <w:lang w:eastAsia="hr-HR"/>
        </w:rPr>
        <w:t>te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 1.300,00 EUR za prijevoz na izlete koje plaćaju roditelji.</w:t>
      </w:r>
    </w:p>
    <w:p w14:paraId="2B10DA4F" w14:textId="2B3818A4" w:rsidR="00745763" w:rsidRPr="00AD5D7B" w:rsidRDefault="00745763" w:rsidP="00121E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Iz prihoda od prodaje proizvoda i robe te pruženih usluga, prihoda od donacija– 66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 planiramo ostvariti 6.904,00 EUR. Sa </w:t>
      </w:r>
      <w:r w:rsidR="001A09F0" w:rsidRPr="00AD5D7B">
        <w:rPr>
          <w:rFonts w:ascii="Times New Roman" w:eastAsia="Times New Roman" w:hAnsi="Times New Roman" w:cs="Times New Roman"/>
          <w:lang w:eastAsia="hr-HR"/>
        </w:rPr>
        <w:t xml:space="preserve">1.850,00 EUR planiramo podmiriti rashode za struju, vodu, smeće, plin i eventualne popravke za PŠ </w:t>
      </w:r>
      <w:proofErr w:type="spellStart"/>
      <w:r w:rsidR="001A09F0" w:rsidRPr="00AD5D7B">
        <w:rPr>
          <w:rFonts w:ascii="Times New Roman" w:eastAsia="Times New Roman" w:hAnsi="Times New Roman" w:cs="Times New Roman"/>
          <w:lang w:eastAsia="hr-HR"/>
        </w:rPr>
        <w:t>Bakovčice</w:t>
      </w:r>
      <w:proofErr w:type="spellEnd"/>
      <w:r w:rsidR="001A09F0" w:rsidRPr="00AD5D7B">
        <w:rPr>
          <w:rFonts w:ascii="Times New Roman" w:eastAsia="Times New Roman" w:hAnsi="Times New Roman" w:cs="Times New Roman"/>
          <w:lang w:eastAsia="hr-HR"/>
        </w:rPr>
        <w:t xml:space="preserve"> te pričuvu za stan na Trgu E. Kumičića, sa 1.985,00 EUR planiramo nabaviti glazbenu opremu za školski bend, sa 399,00 EUR planiramo kupiti stroj za omatanje knjiga u školskoj knjižnici, a sa 2.060,00 EUR planiramo financiranje Učeničke zadruge „Vretence“.</w:t>
      </w:r>
      <w:r w:rsidR="00F60AFB">
        <w:rPr>
          <w:rFonts w:ascii="Times New Roman" w:eastAsia="Times New Roman" w:hAnsi="Times New Roman" w:cs="Times New Roman"/>
          <w:lang w:eastAsia="hr-HR"/>
        </w:rPr>
        <w:t xml:space="preserve"> </w:t>
      </w:r>
      <w:r w:rsidR="001A09F0" w:rsidRPr="00AD5D7B">
        <w:rPr>
          <w:rFonts w:ascii="Times New Roman" w:eastAsia="Times New Roman" w:hAnsi="Times New Roman" w:cs="Times New Roman"/>
          <w:lang w:eastAsia="hr-HR"/>
        </w:rPr>
        <w:t>Od prikupljene tekuće donacije planiramo financirati Dan škole u iznosu od 133,00 EUR, a od kapitalne donacije planiramo također financirati stroj za omatanje knjiga u školskoj knjižnici u iznosu od 477,00 EUR.</w:t>
      </w:r>
    </w:p>
    <w:p w14:paraId="7C60F58C" w14:textId="659D1937" w:rsidR="00121E6F" w:rsidRPr="00AD5D7B" w:rsidRDefault="00DE3131" w:rsidP="00121E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 xml:space="preserve">Od prihoda iz nadležnog proračuna i od HZZO-a temeljem ugovornih obveza – 67 </w:t>
      </w:r>
      <w:r w:rsidRPr="00AD5D7B">
        <w:rPr>
          <w:rFonts w:ascii="Times New Roman" w:eastAsia="Times New Roman" w:hAnsi="Times New Roman" w:cs="Times New Roman"/>
          <w:lang w:eastAsia="hr-HR"/>
        </w:rPr>
        <w:t>planiramo ostvariti 333.412,00 EUR. Za</w:t>
      </w:r>
      <w:r w:rsidR="00121E6F" w:rsidRPr="00AD5D7B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121E6F" w:rsidRPr="00AD5D7B">
        <w:rPr>
          <w:rFonts w:ascii="Times New Roman" w:eastAsia="Times New Roman" w:hAnsi="Times New Roman" w:cs="Times New Roman"/>
          <w:lang w:eastAsia="hr-HR"/>
        </w:rPr>
        <w:t xml:space="preserve">financiranje materijalnih rashoda za redovno poslovanje 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planiramo </w:t>
      </w:r>
      <w:r w:rsidR="00121E6F" w:rsidRPr="00AD5D7B">
        <w:rPr>
          <w:rFonts w:ascii="Times New Roman" w:eastAsia="Times New Roman" w:hAnsi="Times New Roman" w:cs="Times New Roman"/>
          <w:lang w:eastAsia="hr-HR"/>
        </w:rPr>
        <w:t xml:space="preserve">– 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 242.447,00 EUR</w:t>
      </w:r>
      <w:r w:rsidR="00121E6F" w:rsidRPr="00AD5D7B">
        <w:rPr>
          <w:rFonts w:ascii="Times New Roman" w:eastAsia="Times New Roman" w:hAnsi="Times New Roman" w:cs="Times New Roman"/>
          <w:lang w:eastAsia="hr-HR"/>
        </w:rPr>
        <w:t xml:space="preserve">, rashoda za nabavu proizvedene dugotrajne imovine (namještaja, računala, </w:t>
      </w:r>
      <w:r w:rsidRPr="00AD5D7B">
        <w:rPr>
          <w:rFonts w:ascii="Times New Roman" w:eastAsia="Times New Roman" w:hAnsi="Times New Roman" w:cs="Times New Roman"/>
          <w:lang w:eastAsia="hr-HR"/>
        </w:rPr>
        <w:t>klima uređaja, garderobnih ormarića…</w:t>
      </w:r>
      <w:r w:rsidR="00121E6F" w:rsidRPr="00AD5D7B">
        <w:rPr>
          <w:rFonts w:ascii="Times New Roman" w:eastAsia="Times New Roman" w:hAnsi="Times New Roman" w:cs="Times New Roman"/>
          <w:lang w:eastAsia="hr-HR"/>
        </w:rPr>
        <w:t xml:space="preserve">) – </w:t>
      </w:r>
      <w:r w:rsidRPr="00AD5D7B">
        <w:rPr>
          <w:rFonts w:ascii="Times New Roman" w:eastAsia="Times New Roman" w:hAnsi="Times New Roman" w:cs="Times New Roman"/>
          <w:lang w:eastAsia="hr-HR"/>
        </w:rPr>
        <w:t>26.545,00 EUR. Za</w:t>
      </w:r>
      <w:r w:rsidR="00121E6F" w:rsidRPr="00AD5D7B">
        <w:rPr>
          <w:rFonts w:ascii="Times New Roman" w:eastAsia="Times New Roman" w:hAnsi="Times New Roman" w:cs="Times New Roman"/>
          <w:lang w:eastAsia="hr-HR"/>
        </w:rPr>
        <w:t xml:space="preserve"> izvannastavne aktivnosti, međuopćinska natjecanja i nagradu </w:t>
      </w:r>
      <w:proofErr w:type="spellStart"/>
      <w:r w:rsidR="00121E6F" w:rsidRPr="00AD5D7B">
        <w:rPr>
          <w:rFonts w:ascii="Times New Roman" w:eastAsia="Times New Roman" w:hAnsi="Times New Roman" w:cs="Times New Roman"/>
          <w:lang w:eastAsia="hr-HR"/>
        </w:rPr>
        <w:t>najučitelju</w:t>
      </w:r>
      <w:proofErr w:type="spellEnd"/>
      <w:r w:rsidR="00121E6F" w:rsidRPr="00AD5D7B">
        <w:rPr>
          <w:rFonts w:ascii="Times New Roman" w:eastAsia="Times New Roman" w:hAnsi="Times New Roman" w:cs="Times New Roman"/>
          <w:lang w:eastAsia="hr-HR"/>
        </w:rPr>
        <w:t xml:space="preserve"> financiranih iz sredstava Osnivača </w:t>
      </w:r>
      <w:r w:rsidRPr="00AD5D7B">
        <w:rPr>
          <w:rFonts w:ascii="Times New Roman" w:eastAsia="Times New Roman" w:hAnsi="Times New Roman" w:cs="Times New Roman"/>
          <w:lang w:eastAsia="hr-HR"/>
        </w:rPr>
        <w:t>planiramo ostvariti 10.820,00 EUR</w:t>
      </w:r>
      <w:r w:rsidR="00121E6F" w:rsidRPr="00AD5D7B">
        <w:rPr>
          <w:rFonts w:ascii="Times New Roman" w:eastAsia="Times New Roman" w:hAnsi="Times New Roman" w:cs="Times New Roman"/>
          <w:lang w:eastAsia="hr-HR"/>
        </w:rPr>
        <w:t xml:space="preserve">, za plaću pomoćnika u nastavi koju financira Osnivač 15% - 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33.021,00 EUR, </w:t>
      </w:r>
      <w:r w:rsidR="00121E6F" w:rsidRPr="00AD5D7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121E6F" w:rsidRPr="00AD5D7B">
        <w:rPr>
          <w:rFonts w:ascii="Times New Roman" w:eastAsia="Times New Roman" w:hAnsi="Times New Roman" w:cs="Times New Roman"/>
          <w:lang w:eastAsia="hr-HR"/>
        </w:rPr>
        <w:t>sistematsk</w:t>
      </w:r>
      <w:r w:rsidRPr="00AD5D7B">
        <w:rPr>
          <w:rFonts w:ascii="Times New Roman" w:eastAsia="Times New Roman" w:hAnsi="Times New Roman" w:cs="Times New Roman"/>
          <w:lang w:eastAsia="hr-HR"/>
        </w:rPr>
        <w:t>e</w:t>
      </w:r>
      <w:r w:rsidR="00121E6F" w:rsidRPr="00AD5D7B">
        <w:rPr>
          <w:rFonts w:ascii="Times New Roman" w:eastAsia="Times New Roman" w:hAnsi="Times New Roman" w:cs="Times New Roman"/>
          <w:lang w:eastAsia="hr-HR"/>
        </w:rPr>
        <w:t xml:space="preserve"> pregled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e </w:t>
      </w:r>
      <w:r w:rsidR="00121E6F" w:rsidRPr="00AD5D7B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11.959,00 EUR i </w:t>
      </w:r>
      <w:r w:rsidR="00134690" w:rsidRPr="00AD5D7B">
        <w:rPr>
          <w:rFonts w:ascii="Times New Roman" w:eastAsia="Times New Roman" w:hAnsi="Times New Roman" w:cs="Times New Roman"/>
          <w:lang w:eastAsia="hr-HR"/>
        </w:rPr>
        <w:t xml:space="preserve">priključak građevine na elektroenergetsku distribucijsku mrežu, a u svrhu </w:t>
      </w:r>
      <w:r w:rsidR="00257760">
        <w:rPr>
          <w:rFonts w:ascii="Times New Roman" w:eastAsia="Times New Roman" w:hAnsi="Times New Roman" w:cs="Times New Roman"/>
          <w:lang w:eastAsia="hr-HR"/>
        </w:rPr>
        <w:t>postavljanja</w:t>
      </w:r>
      <w:r w:rsidR="00134690" w:rsidRPr="00AD5D7B">
        <w:rPr>
          <w:rFonts w:ascii="Times New Roman" w:eastAsia="Times New Roman" w:hAnsi="Times New Roman" w:cs="Times New Roman"/>
          <w:lang w:eastAsia="hr-HR"/>
        </w:rPr>
        <w:t xml:space="preserve"> solarnih kolektora na dvorani škole</w:t>
      </w:r>
      <w:r w:rsidRPr="00AD5D7B">
        <w:rPr>
          <w:rFonts w:ascii="Times New Roman" w:eastAsia="Times New Roman" w:hAnsi="Times New Roman" w:cs="Times New Roman"/>
          <w:lang w:eastAsia="hr-HR"/>
        </w:rPr>
        <w:t xml:space="preserve"> 1.990,00 EUR.</w:t>
      </w:r>
      <w:r w:rsidR="00182341" w:rsidRPr="00AD5D7B">
        <w:rPr>
          <w:rFonts w:ascii="Times New Roman" w:eastAsia="Times New Roman" w:hAnsi="Times New Roman" w:cs="Times New Roman"/>
          <w:lang w:eastAsia="hr-HR"/>
        </w:rPr>
        <w:t xml:space="preserve"> Za planirani </w:t>
      </w:r>
      <w:proofErr w:type="spellStart"/>
      <w:r w:rsidR="00182341" w:rsidRPr="00AD5D7B">
        <w:rPr>
          <w:rFonts w:ascii="Times New Roman" w:eastAsia="Times New Roman" w:hAnsi="Times New Roman" w:cs="Times New Roman"/>
          <w:lang w:eastAsia="hr-HR"/>
        </w:rPr>
        <w:t>metedološki</w:t>
      </w:r>
      <w:proofErr w:type="spellEnd"/>
      <w:r w:rsidR="00182341" w:rsidRPr="00AD5D7B">
        <w:rPr>
          <w:rFonts w:ascii="Times New Roman" w:eastAsia="Times New Roman" w:hAnsi="Times New Roman" w:cs="Times New Roman"/>
          <w:lang w:eastAsia="hr-HR"/>
        </w:rPr>
        <w:t xml:space="preserve"> manjak</w:t>
      </w:r>
      <w:r w:rsidR="00A562F4">
        <w:rPr>
          <w:rFonts w:ascii="Times New Roman" w:eastAsia="Times New Roman" w:hAnsi="Times New Roman" w:cs="Times New Roman"/>
          <w:lang w:eastAsia="hr-HR"/>
        </w:rPr>
        <w:t xml:space="preserve"> (za neplaćene račune iz 2022. godine)</w:t>
      </w:r>
      <w:r w:rsidR="00182341" w:rsidRPr="00AD5D7B">
        <w:rPr>
          <w:rFonts w:ascii="Times New Roman" w:eastAsia="Times New Roman" w:hAnsi="Times New Roman" w:cs="Times New Roman"/>
          <w:lang w:eastAsia="hr-HR"/>
        </w:rPr>
        <w:t xml:space="preserve"> planiramo 6.630,00 EUR.</w:t>
      </w:r>
    </w:p>
    <w:p w14:paraId="1A34EC59" w14:textId="3B3C29A6" w:rsidR="009A2E0C" w:rsidRDefault="009A2E0C" w:rsidP="009A2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 xml:space="preserve">Od prihoda od prodaje proizvedene dugotrajne imovine – 72 </w:t>
      </w:r>
      <w:r w:rsidRPr="00AD5D7B">
        <w:rPr>
          <w:rFonts w:ascii="Times New Roman" w:eastAsia="Times New Roman" w:hAnsi="Times New Roman" w:cs="Times New Roman"/>
          <w:lang w:eastAsia="hr-HR"/>
        </w:rPr>
        <w:t>koji ostvarujemo od prodaje stanova na kojima postoji stanarsko pravo, planiramo ostvariti prihod od 112,00 EUR</w:t>
      </w: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AD5D7B">
        <w:rPr>
          <w:rFonts w:ascii="Times New Roman" w:eastAsia="Times New Roman" w:hAnsi="Times New Roman" w:cs="Times New Roman"/>
          <w:lang w:eastAsia="hr-HR"/>
        </w:rPr>
        <w:t>S tim prihodom ćemo također financirati stroj za omatanje knjiga za školsku knjižnicu.</w:t>
      </w:r>
    </w:p>
    <w:p w14:paraId="3A3026E9" w14:textId="77777777" w:rsidR="00492CCD" w:rsidRDefault="00492CCD" w:rsidP="0049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9D4DB0" w14:textId="44739F43" w:rsidR="009A2E0C" w:rsidRPr="00AD5D7B" w:rsidRDefault="00492CCD" w:rsidP="00492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2CCD">
        <w:rPr>
          <w:rFonts w:ascii="Times New Roman" w:eastAsia="Times New Roman" w:hAnsi="Times New Roman" w:cs="Times New Roman"/>
          <w:lang w:eastAsia="hr-HR"/>
        </w:rPr>
        <w:t>Planirani prihodi za 2024. godinu iznose 2.243.827,00 EUR, a za 2025.</w:t>
      </w:r>
      <w:r w:rsidR="00DA4122">
        <w:rPr>
          <w:rFonts w:ascii="Times New Roman" w:eastAsia="Times New Roman" w:hAnsi="Times New Roman" w:cs="Times New Roman"/>
          <w:lang w:eastAsia="hr-HR"/>
        </w:rPr>
        <w:t xml:space="preserve"> godinu</w:t>
      </w:r>
      <w:r w:rsidRPr="00492CCD">
        <w:rPr>
          <w:rFonts w:ascii="Times New Roman" w:eastAsia="Times New Roman" w:hAnsi="Times New Roman" w:cs="Times New Roman"/>
          <w:lang w:eastAsia="hr-HR"/>
        </w:rPr>
        <w:t xml:space="preserve"> 2.198.288,00 EUR.</w:t>
      </w:r>
    </w:p>
    <w:p w14:paraId="269BC5AC" w14:textId="77777777" w:rsidR="00492CCD" w:rsidRDefault="00492CCD" w:rsidP="0049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B1FDF6B" w14:textId="64518658" w:rsidR="00121E6F" w:rsidRPr="00AD5D7B" w:rsidRDefault="00121E6F" w:rsidP="00492C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OBRAZLOŽENJE RASHODA I IZDATAKA</w:t>
      </w:r>
    </w:p>
    <w:p w14:paraId="684D8D34" w14:textId="3EA9034B" w:rsidR="00B75460" w:rsidRPr="00492CCD" w:rsidRDefault="00492CCD" w:rsidP="00121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492CCD">
        <w:rPr>
          <w:rFonts w:ascii="Times New Roman" w:eastAsia="Times New Roman" w:hAnsi="Times New Roman" w:cs="Times New Roman"/>
          <w:lang w:eastAsia="hr-HR"/>
        </w:rPr>
        <w:t>Ukupni rashodi poslovanja za 2023. godinu iznose 2.318.201,00 EUR.</w:t>
      </w:r>
    </w:p>
    <w:p w14:paraId="4D0A5D6F" w14:textId="2D6B94F8" w:rsidR="00B75460" w:rsidRPr="001F1F7D" w:rsidRDefault="009A2E0C" w:rsidP="009A2E0C">
      <w:pPr>
        <w:pStyle w:val="Odlomakpopisa"/>
        <w:numPr>
          <w:ilvl w:val="0"/>
          <w:numId w:val="25"/>
        </w:numPr>
        <w:jc w:val="both"/>
        <w:rPr>
          <w:sz w:val="22"/>
          <w:szCs w:val="22"/>
        </w:rPr>
      </w:pPr>
      <w:r w:rsidRPr="001F1F7D">
        <w:rPr>
          <w:b/>
          <w:bCs/>
          <w:sz w:val="22"/>
          <w:szCs w:val="22"/>
        </w:rPr>
        <w:t xml:space="preserve">Rashodima za zaposlene – 31 </w:t>
      </w:r>
      <w:r w:rsidRPr="001F1F7D">
        <w:rPr>
          <w:sz w:val="22"/>
          <w:szCs w:val="22"/>
        </w:rPr>
        <w:t>planiramo financirati plaće</w:t>
      </w:r>
      <w:r w:rsidR="00BA1CE6" w:rsidRPr="001F1F7D">
        <w:rPr>
          <w:sz w:val="22"/>
          <w:szCs w:val="22"/>
        </w:rPr>
        <w:t>,</w:t>
      </w:r>
      <w:r w:rsidRPr="001F1F7D">
        <w:rPr>
          <w:sz w:val="22"/>
          <w:szCs w:val="22"/>
        </w:rPr>
        <w:t xml:space="preserve"> doprinose</w:t>
      </w:r>
      <w:r w:rsidR="00BA1CE6" w:rsidRPr="001F1F7D">
        <w:rPr>
          <w:sz w:val="22"/>
          <w:szCs w:val="22"/>
        </w:rPr>
        <w:t xml:space="preserve"> i ostale rashode za zaposlene (božićnicu, regres, dar za dijete, naknadu za bolovanje dulje od 90 dana, potporu za rođenje djeteta, potporu za smrt člana obitelji…) za 84</w:t>
      </w:r>
      <w:r w:rsidRPr="001F1F7D">
        <w:rPr>
          <w:sz w:val="22"/>
          <w:szCs w:val="22"/>
        </w:rPr>
        <w:t xml:space="preserve"> djelatnika </w:t>
      </w:r>
      <w:r w:rsidR="00BA1CE6" w:rsidRPr="001F1F7D">
        <w:rPr>
          <w:sz w:val="22"/>
          <w:szCs w:val="22"/>
        </w:rPr>
        <w:t xml:space="preserve">u ukupnom iznosu od 1.650.710,00 EUR, plaću za </w:t>
      </w:r>
      <w:r w:rsidRPr="001F1F7D">
        <w:rPr>
          <w:sz w:val="22"/>
          <w:szCs w:val="22"/>
        </w:rPr>
        <w:t xml:space="preserve">pomoćnike u nastavi u ukupnom iznosu od </w:t>
      </w:r>
      <w:r w:rsidR="00BA1CE6" w:rsidRPr="001F1F7D">
        <w:rPr>
          <w:sz w:val="22"/>
          <w:szCs w:val="22"/>
        </w:rPr>
        <w:t xml:space="preserve">80.075,00 </w:t>
      </w:r>
      <w:r w:rsidR="001603AD" w:rsidRPr="001F1F7D">
        <w:rPr>
          <w:sz w:val="22"/>
          <w:szCs w:val="22"/>
        </w:rPr>
        <w:t>EUR</w:t>
      </w:r>
      <w:r w:rsidR="00BA1CE6" w:rsidRPr="001F1F7D">
        <w:rPr>
          <w:sz w:val="22"/>
          <w:szCs w:val="22"/>
        </w:rPr>
        <w:t>, plaću za pripravnika u iznosu od 13.210,00 EUR koji će biti zaposlen po Mjeri pripravništva</w:t>
      </w:r>
      <w:r w:rsidRPr="001F1F7D">
        <w:rPr>
          <w:sz w:val="22"/>
          <w:szCs w:val="22"/>
        </w:rPr>
        <w:t xml:space="preserve"> </w:t>
      </w:r>
      <w:r w:rsidR="00BA1CE6" w:rsidRPr="001F1F7D">
        <w:rPr>
          <w:sz w:val="22"/>
          <w:szCs w:val="22"/>
        </w:rPr>
        <w:t>od HZZ-a. Tim rashodima će se financirati i učitelji koji provode izvannastavne aktivnosti u iznosu od 9.950,00 EUR te učitelji mentori u iznosu od 346,00 EUR.</w:t>
      </w:r>
      <w:r w:rsidR="001603AD" w:rsidRPr="001F1F7D">
        <w:rPr>
          <w:sz w:val="22"/>
          <w:szCs w:val="22"/>
        </w:rPr>
        <w:t xml:space="preserve"> Ukupno je plan na toj skupini 1.754.291,00 EUR.</w:t>
      </w:r>
    </w:p>
    <w:p w14:paraId="05046E67" w14:textId="513B4E21" w:rsidR="00B75460" w:rsidRPr="001F1F7D" w:rsidRDefault="009A2E0C" w:rsidP="00C35DC1">
      <w:pPr>
        <w:pStyle w:val="Odlomakpopisa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1F1F7D">
        <w:rPr>
          <w:b/>
          <w:bCs/>
          <w:sz w:val="22"/>
          <w:szCs w:val="22"/>
        </w:rPr>
        <w:t xml:space="preserve">Materijalnim rashodima – 32 </w:t>
      </w:r>
      <w:r w:rsidRPr="001F1F7D">
        <w:rPr>
          <w:sz w:val="22"/>
          <w:szCs w:val="22"/>
        </w:rPr>
        <w:t>planiramo</w:t>
      </w:r>
      <w:r w:rsidRPr="001F1F7D">
        <w:rPr>
          <w:b/>
          <w:bCs/>
          <w:sz w:val="22"/>
          <w:szCs w:val="22"/>
        </w:rPr>
        <w:t xml:space="preserve"> </w:t>
      </w:r>
      <w:r w:rsidRPr="001F1F7D">
        <w:rPr>
          <w:sz w:val="22"/>
          <w:szCs w:val="22"/>
        </w:rPr>
        <w:t xml:space="preserve">financirati </w:t>
      </w:r>
      <w:r w:rsidR="00AD6658" w:rsidRPr="001F1F7D">
        <w:rPr>
          <w:sz w:val="22"/>
          <w:szCs w:val="22"/>
        </w:rPr>
        <w:t xml:space="preserve">rashode </w:t>
      </w:r>
      <w:r w:rsidR="00BA1CE6" w:rsidRPr="001F1F7D">
        <w:rPr>
          <w:sz w:val="22"/>
          <w:szCs w:val="22"/>
        </w:rPr>
        <w:t>koji nam služe za pokriće redovno</w:t>
      </w:r>
      <w:r w:rsidR="00AD6658" w:rsidRPr="001F1F7D">
        <w:rPr>
          <w:sz w:val="22"/>
          <w:szCs w:val="22"/>
        </w:rPr>
        <w:t>g</w:t>
      </w:r>
      <w:r w:rsidR="00BA1CE6" w:rsidRPr="001F1F7D">
        <w:rPr>
          <w:sz w:val="22"/>
          <w:szCs w:val="22"/>
        </w:rPr>
        <w:t xml:space="preserve"> poslovanj</w:t>
      </w:r>
      <w:r w:rsidR="00AD6658" w:rsidRPr="001F1F7D">
        <w:rPr>
          <w:sz w:val="22"/>
          <w:szCs w:val="22"/>
        </w:rPr>
        <w:t>a (službena putovanja, stručna usavršavanja, uredski materijal, energij</w:t>
      </w:r>
      <w:r w:rsidR="00C43226" w:rsidRPr="001F1F7D">
        <w:rPr>
          <w:sz w:val="22"/>
          <w:szCs w:val="22"/>
        </w:rPr>
        <w:t>a</w:t>
      </w:r>
      <w:r w:rsidR="00AD6658" w:rsidRPr="001F1F7D">
        <w:rPr>
          <w:sz w:val="22"/>
          <w:szCs w:val="22"/>
        </w:rPr>
        <w:t>, tekuće i investicijsko održavanje, prijevoz učenika, zakupnine i najamnine, sitni inventar, reprezentacij</w:t>
      </w:r>
      <w:r w:rsidR="00C43226" w:rsidRPr="001F1F7D">
        <w:rPr>
          <w:sz w:val="22"/>
          <w:szCs w:val="22"/>
        </w:rPr>
        <w:t>a</w:t>
      </w:r>
      <w:r w:rsidR="00AD6658" w:rsidRPr="001F1F7D">
        <w:rPr>
          <w:sz w:val="22"/>
          <w:szCs w:val="22"/>
        </w:rPr>
        <w:t>,  komunalne i ostale usluge) kao i za pokriće rashoda u okviru županijskih natjecanja, prehrane učenika, ostalih rashoda za pomoćnike u nastavi, prijevoz na posao za sve zaposlenike, materijalne rashode u okviru aktivnosti Unapređenje standarda u školama, rashod</w:t>
      </w:r>
      <w:r w:rsidR="00C43226" w:rsidRPr="001F1F7D">
        <w:rPr>
          <w:sz w:val="22"/>
          <w:szCs w:val="22"/>
        </w:rPr>
        <w:t>a</w:t>
      </w:r>
      <w:r w:rsidR="00AD6658" w:rsidRPr="001F1F7D">
        <w:rPr>
          <w:sz w:val="22"/>
          <w:szCs w:val="22"/>
        </w:rPr>
        <w:t xml:space="preserve"> za EU projekte i rashod</w:t>
      </w:r>
      <w:r w:rsidR="00C43226" w:rsidRPr="001F1F7D">
        <w:rPr>
          <w:sz w:val="22"/>
          <w:szCs w:val="22"/>
        </w:rPr>
        <w:t>a</w:t>
      </w:r>
      <w:r w:rsidR="00AD6658" w:rsidRPr="001F1F7D">
        <w:rPr>
          <w:sz w:val="22"/>
          <w:szCs w:val="22"/>
        </w:rPr>
        <w:t xml:space="preserve"> za financiranje </w:t>
      </w:r>
      <w:r w:rsidR="00C43226" w:rsidRPr="001F1F7D">
        <w:rPr>
          <w:sz w:val="22"/>
          <w:szCs w:val="22"/>
        </w:rPr>
        <w:t>U</w:t>
      </w:r>
      <w:r w:rsidR="00AD6658" w:rsidRPr="001F1F7D">
        <w:rPr>
          <w:sz w:val="22"/>
          <w:szCs w:val="22"/>
        </w:rPr>
        <w:t>čeničke zadruge Vretence. Ukupan plan na toj skupini je 442.542,00 EUR.</w:t>
      </w:r>
    </w:p>
    <w:p w14:paraId="22DD4C01" w14:textId="1CEF1EB8" w:rsidR="00AD6658" w:rsidRPr="001F1F7D" w:rsidRDefault="00AD6658" w:rsidP="00C35DC1">
      <w:pPr>
        <w:pStyle w:val="Odlomakpopisa"/>
        <w:numPr>
          <w:ilvl w:val="0"/>
          <w:numId w:val="25"/>
        </w:numPr>
        <w:jc w:val="both"/>
        <w:rPr>
          <w:sz w:val="22"/>
          <w:szCs w:val="22"/>
        </w:rPr>
      </w:pPr>
      <w:r w:rsidRPr="001F1F7D">
        <w:rPr>
          <w:b/>
          <w:bCs/>
          <w:sz w:val="22"/>
          <w:szCs w:val="22"/>
        </w:rPr>
        <w:t xml:space="preserve">Financijskim rashodima – 34 </w:t>
      </w:r>
      <w:r w:rsidRPr="001F1F7D">
        <w:rPr>
          <w:sz w:val="22"/>
          <w:szCs w:val="22"/>
        </w:rPr>
        <w:t>planiramo financirati zatezne kamate za sudske presude u iznosu od 135,00 EUR.</w:t>
      </w:r>
    </w:p>
    <w:p w14:paraId="1C7A4366" w14:textId="6B311B02" w:rsidR="00AD6658" w:rsidRPr="001F1F7D" w:rsidRDefault="00AD6658" w:rsidP="00C35DC1">
      <w:pPr>
        <w:pStyle w:val="Odlomakpopisa"/>
        <w:numPr>
          <w:ilvl w:val="0"/>
          <w:numId w:val="25"/>
        </w:numPr>
        <w:jc w:val="both"/>
        <w:rPr>
          <w:sz w:val="22"/>
          <w:szCs w:val="22"/>
        </w:rPr>
      </w:pPr>
      <w:r w:rsidRPr="001F1F7D">
        <w:rPr>
          <w:b/>
          <w:bCs/>
          <w:sz w:val="22"/>
          <w:szCs w:val="22"/>
        </w:rPr>
        <w:t xml:space="preserve">Naknadama za građane i kućanstva na temelju osiguranja – 37 </w:t>
      </w:r>
      <w:r w:rsidRPr="001F1F7D">
        <w:rPr>
          <w:sz w:val="22"/>
          <w:szCs w:val="22"/>
        </w:rPr>
        <w:t>planiramo financirati nabavu radnih udžbenika za sve učenike škole u ukupnom iznosu od 35.000,00 EUR</w:t>
      </w:r>
      <w:r w:rsidR="00C43226" w:rsidRPr="001F1F7D">
        <w:rPr>
          <w:sz w:val="22"/>
          <w:szCs w:val="22"/>
        </w:rPr>
        <w:t>.</w:t>
      </w:r>
    </w:p>
    <w:p w14:paraId="45F87ED0" w14:textId="7373A52E" w:rsidR="00AD6658" w:rsidRPr="001F1F7D" w:rsidRDefault="00AD6658" w:rsidP="00C35DC1">
      <w:pPr>
        <w:pStyle w:val="Odlomakpopisa"/>
        <w:numPr>
          <w:ilvl w:val="0"/>
          <w:numId w:val="25"/>
        </w:numPr>
        <w:jc w:val="both"/>
        <w:rPr>
          <w:sz w:val="22"/>
          <w:szCs w:val="22"/>
        </w:rPr>
      </w:pPr>
      <w:r w:rsidRPr="001F1F7D">
        <w:rPr>
          <w:b/>
          <w:bCs/>
          <w:sz w:val="22"/>
          <w:szCs w:val="22"/>
        </w:rPr>
        <w:t xml:space="preserve">Rashodima za nabavu proizvedene dugotrajne imovine </w:t>
      </w:r>
      <w:r w:rsidR="00F449B5" w:rsidRPr="001F1F7D">
        <w:rPr>
          <w:b/>
          <w:bCs/>
          <w:sz w:val="22"/>
          <w:szCs w:val="22"/>
        </w:rPr>
        <w:t xml:space="preserve">– 42 </w:t>
      </w:r>
      <w:r w:rsidRPr="001F1F7D">
        <w:rPr>
          <w:sz w:val="22"/>
          <w:szCs w:val="22"/>
        </w:rPr>
        <w:t xml:space="preserve">planiramo financirati </w:t>
      </w:r>
      <w:r w:rsidR="00F449B5" w:rsidRPr="001F1F7D">
        <w:rPr>
          <w:sz w:val="22"/>
          <w:szCs w:val="22"/>
        </w:rPr>
        <w:t xml:space="preserve">nabavu klima uređaja i garderobnih ormarića za PŠ Starigrad, nabavu glazbene opreme za školski bend, televizora za 8 učionica i 1 pametnog ekrana za učionicu engleskog jezika, nabavu stolnih računala za ured ravnatelja, psihologa/pedagoga i knjižničarku, </w:t>
      </w:r>
      <w:r w:rsidR="00005149" w:rsidRPr="001F1F7D">
        <w:rPr>
          <w:sz w:val="22"/>
          <w:szCs w:val="22"/>
        </w:rPr>
        <w:t xml:space="preserve"> namještaj za učionice hrvatskog jezika i matematike, namještaj za ured psihologa/pedagoga i logopeda, konferencijskih stolica za kabinete, nabavu stroja za omatanje knjiga u školskoj knjižnici</w:t>
      </w:r>
      <w:r w:rsidR="00C43226" w:rsidRPr="001F1F7D">
        <w:rPr>
          <w:sz w:val="22"/>
          <w:szCs w:val="22"/>
        </w:rPr>
        <w:t>,</w:t>
      </w:r>
      <w:r w:rsidR="00005149" w:rsidRPr="001F1F7D">
        <w:rPr>
          <w:sz w:val="22"/>
          <w:szCs w:val="22"/>
        </w:rPr>
        <w:t xml:space="preserve"> knjiga za školsku knjižnicu</w:t>
      </w:r>
      <w:r w:rsidR="00C43226" w:rsidRPr="001F1F7D">
        <w:rPr>
          <w:sz w:val="22"/>
          <w:szCs w:val="22"/>
        </w:rPr>
        <w:t xml:space="preserve"> i udžbenika za učenike Škole</w:t>
      </w:r>
      <w:r w:rsidR="00005149" w:rsidRPr="001F1F7D">
        <w:rPr>
          <w:sz w:val="22"/>
          <w:szCs w:val="22"/>
        </w:rPr>
        <w:t>. Prijedlog ukupnog plana na ovoj skupini je 82.243,00 EUR.</w:t>
      </w:r>
    </w:p>
    <w:p w14:paraId="7C1F372C" w14:textId="07AC039C" w:rsidR="00492CCD" w:rsidRDefault="00005149" w:rsidP="00492CCD">
      <w:pPr>
        <w:pStyle w:val="Odlomakpopisa"/>
        <w:numPr>
          <w:ilvl w:val="0"/>
          <w:numId w:val="25"/>
        </w:numPr>
        <w:jc w:val="both"/>
        <w:rPr>
          <w:sz w:val="22"/>
          <w:szCs w:val="22"/>
        </w:rPr>
      </w:pPr>
      <w:r w:rsidRPr="001F1F7D">
        <w:rPr>
          <w:b/>
          <w:bCs/>
          <w:sz w:val="22"/>
          <w:szCs w:val="22"/>
        </w:rPr>
        <w:t xml:space="preserve">Rashodima za dodatna ulaganja na nefinancijskoj imovini – 45 </w:t>
      </w:r>
      <w:r w:rsidRPr="001F1F7D">
        <w:rPr>
          <w:sz w:val="22"/>
          <w:szCs w:val="22"/>
        </w:rPr>
        <w:t>financirat će se</w:t>
      </w:r>
      <w:r w:rsidRPr="001F1F7D">
        <w:rPr>
          <w:b/>
          <w:bCs/>
          <w:sz w:val="22"/>
          <w:szCs w:val="22"/>
        </w:rPr>
        <w:t xml:space="preserve"> </w:t>
      </w:r>
      <w:r w:rsidRPr="001F1F7D">
        <w:rPr>
          <w:sz w:val="22"/>
          <w:szCs w:val="22"/>
        </w:rPr>
        <w:t xml:space="preserve">priključak građevine na elektroenergetsku distribucijsku mrežu, a u svrhu </w:t>
      </w:r>
      <w:r w:rsidR="00257760">
        <w:rPr>
          <w:sz w:val="22"/>
          <w:szCs w:val="22"/>
        </w:rPr>
        <w:t>postavljanja</w:t>
      </w:r>
      <w:r w:rsidRPr="001F1F7D">
        <w:rPr>
          <w:sz w:val="22"/>
          <w:szCs w:val="22"/>
        </w:rPr>
        <w:t xml:space="preserve"> solarnih kolektora na dvorani škole u ukupnom iznosu od 1.990,00 EUR.</w:t>
      </w:r>
    </w:p>
    <w:p w14:paraId="6D133E07" w14:textId="77777777" w:rsidR="00492CCD" w:rsidRPr="00492CCD" w:rsidRDefault="00492CCD" w:rsidP="00492CCD">
      <w:pPr>
        <w:pStyle w:val="Odlomakpopisa"/>
        <w:ind w:left="720"/>
        <w:jc w:val="both"/>
        <w:rPr>
          <w:sz w:val="22"/>
          <w:szCs w:val="22"/>
        </w:rPr>
      </w:pPr>
    </w:p>
    <w:p w14:paraId="099C6449" w14:textId="40FB19F2" w:rsidR="00121E6F" w:rsidRPr="001F1F7D" w:rsidRDefault="00492CCD" w:rsidP="00121E6F">
      <w:pPr>
        <w:ind w:left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Ukupno planirani rashodi za 2024. godinu iznose 2.243.827,00 EUR, a za 2025. godinu 2.198.288,00 EUR.</w:t>
      </w:r>
    </w:p>
    <w:p w14:paraId="4FBFF3B9" w14:textId="3B04DF1B" w:rsidR="00121E6F" w:rsidRPr="001F1F7D" w:rsidRDefault="00B75460" w:rsidP="000F4300">
      <w:pPr>
        <w:pStyle w:val="Odlomakpopisa"/>
        <w:numPr>
          <w:ilvl w:val="0"/>
          <w:numId w:val="23"/>
        </w:numPr>
        <w:jc w:val="both"/>
        <w:rPr>
          <w:b/>
          <w:iCs/>
          <w:sz w:val="22"/>
          <w:szCs w:val="22"/>
        </w:rPr>
      </w:pPr>
      <w:r w:rsidRPr="001F1F7D">
        <w:rPr>
          <w:b/>
          <w:iCs/>
          <w:sz w:val="22"/>
          <w:szCs w:val="22"/>
        </w:rPr>
        <w:t>OBRAZLOŽENJE PRENESENOG MANJKA ODNOSNO VIŠKA FINANCIJSKOG PLANA</w:t>
      </w:r>
    </w:p>
    <w:p w14:paraId="44EFF2D6" w14:textId="77777777" w:rsidR="001766F6" w:rsidRPr="001F1F7D" w:rsidRDefault="001766F6" w:rsidP="001766F6">
      <w:pPr>
        <w:pStyle w:val="Odlomakpopisa"/>
        <w:ind w:left="720"/>
        <w:jc w:val="both"/>
        <w:rPr>
          <w:b/>
          <w:iCs/>
          <w:sz w:val="22"/>
          <w:szCs w:val="22"/>
        </w:rPr>
      </w:pPr>
    </w:p>
    <w:p w14:paraId="11F5EAAF" w14:textId="77777777" w:rsidR="00121E6F" w:rsidRPr="001F1F7D" w:rsidRDefault="00121E6F" w:rsidP="00121E6F">
      <w:pPr>
        <w:ind w:firstLine="360"/>
        <w:jc w:val="both"/>
        <w:rPr>
          <w:rFonts w:ascii="Times New Roman" w:hAnsi="Times New Roman" w:cs="Times New Roman"/>
          <w:b/>
          <w:iCs/>
        </w:rPr>
      </w:pPr>
      <w:r w:rsidRPr="001F1F7D">
        <w:rPr>
          <w:rFonts w:ascii="Times New Roman" w:hAnsi="Times New Roman" w:cs="Times New Roman"/>
          <w:b/>
          <w:iCs/>
        </w:rPr>
        <w:t>Planirani viškovi:</w:t>
      </w:r>
    </w:p>
    <w:p w14:paraId="2238F353" w14:textId="513F73DD" w:rsidR="00121E6F" w:rsidRPr="001F1F7D" w:rsidRDefault="00121E6F" w:rsidP="00121E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Od viška prihoda od školske kuhinje u iznosu od </w:t>
      </w:r>
      <w:r w:rsidR="001766F6" w:rsidRPr="001F1F7D">
        <w:rPr>
          <w:rFonts w:ascii="Times New Roman" w:eastAsia="Times New Roman" w:hAnsi="Times New Roman" w:cs="Times New Roman"/>
          <w:lang w:eastAsia="hr-HR"/>
        </w:rPr>
        <w:t>660,00 EUR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planiramo financirati nabavu namirnica za školsku kuhinju.</w:t>
      </w:r>
    </w:p>
    <w:p w14:paraId="7DDB7005" w14:textId="4F304C54" w:rsidR="00121E6F" w:rsidRPr="001F1F7D" w:rsidRDefault="00121E6F" w:rsidP="00121E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Od viška prihoda od </w:t>
      </w:r>
      <w:r w:rsidR="001766F6" w:rsidRPr="001F1F7D">
        <w:rPr>
          <w:rFonts w:ascii="Times New Roman" w:eastAsia="Times New Roman" w:hAnsi="Times New Roman" w:cs="Times New Roman"/>
          <w:lang w:eastAsia="hr-HR"/>
        </w:rPr>
        <w:t xml:space="preserve">najma stanova i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skupljenog starog papira u iznosu od </w:t>
      </w:r>
      <w:r w:rsidR="001766F6" w:rsidRPr="001F1F7D">
        <w:rPr>
          <w:rFonts w:ascii="Times New Roman" w:eastAsia="Times New Roman" w:hAnsi="Times New Roman" w:cs="Times New Roman"/>
          <w:lang w:eastAsia="hr-HR"/>
        </w:rPr>
        <w:t>530,00 EUR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planiramo kupiti </w:t>
      </w:r>
      <w:r w:rsidR="001766F6" w:rsidRPr="001F1F7D">
        <w:rPr>
          <w:rFonts w:ascii="Times New Roman" w:eastAsia="Times New Roman" w:hAnsi="Times New Roman" w:cs="Times New Roman"/>
          <w:lang w:eastAsia="hr-HR"/>
        </w:rPr>
        <w:t>knjige za školsku knjižnicu.</w:t>
      </w:r>
    </w:p>
    <w:p w14:paraId="66656AD9" w14:textId="012F2E2F" w:rsidR="00121E6F" w:rsidRPr="001F1F7D" w:rsidRDefault="00121E6F" w:rsidP="00121E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Od viška namjenskih prihoda Županijskih stručnih vijeća u iznosu od </w:t>
      </w:r>
      <w:r w:rsidR="001766F6" w:rsidRPr="001F1F7D">
        <w:rPr>
          <w:rFonts w:ascii="Times New Roman" w:eastAsia="Times New Roman" w:hAnsi="Times New Roman" w:cs="Times New Roman"/>
          <w:lang w:eastAsia="hr-HR"/>
        </w:rPr>
        <w:t>1.854,00 EUR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i dalje planiramo financirati njihov rad.</w:t>
      </w:r>
    </w:p>
    <w:p w14:paraId="12F36717" w14:textId="48FFDA3F" w:rsidR="00121E6F" w:rsidRPr="001F1F7D" w:rsidRDefault="00121E6F" w:rsidP="001766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Od viška </w:t>
      </w:r>
      <w:r w:rsidR="001440AB" w:rsidRPr="001F1F7D">
        <w:rPr>
          <w:rFonts w:ascii="Times New Roman" w:eastAsia="Times New Roman" w:hAnsi="Times New Roman" w:cs="Times New Roman"/>
          <w:lang w:eastAsia="hr-HR"/>
        </w:rPr>
        <w:t>pomoći unutar općeg proračuna EU projekti</w:t>
      </w:r>
      <w:r w:rsidR="001766F6" w:rsidRPr="001F1F7D">
        <w:rPr>
          <w:rFonts w:ascii="Times New Roman" w:eastAsia="Times New Roman" w:hAnsi="Times New Roman" w:cs="Times New Roman"/>
          <w:lang w:eastAsia="hr-HR"/>
        </w:rPr>
        <w:t xml:space="preserve"> u iznosu od 10.885,00 EUR i viška od HZZ-a u iznosu od 2.185,00 EUR planiramo plaću i prijevoz za novog pripravnika.</w:t>
      </w:r>
    </w:p>
    <w:p w14:paraId="379F888B" w14:textId="77777777" w:rsidR="001766F6" w:rsidRPr="001F1F7D" w:rsidRDefault="001766F6" w:rsidP="001766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20F600" w14:textId="77777777" w:rsidR="00044E56" w:rsidRDefault="00044E56" w:rsidP="0012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1025CF2" w14:textId="77777777" w:rsidR="00044E56" w:rsidRDefault="00044E56" w:rsidP="0012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285C941" w14:textId="77777777" w:rsidR="00044E56" w:rsidRDefault="00044E56" w:rsidP="0012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EC6897E" w14:textId="4E5B5BD0" w:rsidR="00121E6F" w:rsidRPr="001F1F7D" w:rsidRDefault="00121E6F" w:rsidP="0012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F1F7D">
        <w:rPr>
          <w:rFonts w:ascii="Times New Roman" w:eastAsia="Times New Roman" w:hAnsi="Times New Roman" w:cs="Times New Roman"/>
          <w:b/>
          <w:bCs/>
          <w:lang w:eastAsia="hr-HR"/>
        </w:rPr>
        <w:t>Planirani manjkovi:</w:t>
      </w:r>
    </w:p>
    <w:p w14:paraId="419559BA" w14:textId="77777777" w:rsidR="00121E6F" w:rsidRPr="001F1F7D" w:rsidRDefault="00121E6F" w:rsidP="0012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99FFBD4" w14:textId="25D128F2" w:rsidR="00121E6F" w:rsidRPr="001F1F7D" w:rsidRDefault="00121E6F" w:rsidP="00121E6F">
      <w:pPr>
        <w:pStyle w:val="Odlomakpopisa"/>
        <w:numPr>
          <w:ilvl w:val="0"/>
          <w:numId w:val="19"/>
        </w:numPr>
        <w:jc w:val="both"/>
        <w:rPr>
          <w:sz w:val="22"/>
          <w:szCs w:val="22"/>
        </w:rPr>
      </w:pPr>
      <w:r w:rsidRPr="001F1F7D">
        <w:rPr>
          <w:sz w:val="22"/>
          <w:szCs w:val="22"/>
        </w:rPr>
        <w:t xml:space="preserve">metodološki manjak iz decentraliziranih sredstava u iznosu od </w:t>
      </w:r>
      <w:r w:rsidR="001766F6" w:rsidRPr="001F1F7D">
        <w:rPr>
          <w:sz w:val="22"/>
          <w:szCs w:val="22"/>
        </w:rPr>
        <w:t>6.630,00 EUR za neplaćene račune u 2022. godini.</w:t>
      </w:r>
    </w:p>
    <w:p w14:paraId="298CC3E4" w14:textId="35CAACFF" w:rsidR="00121E6F" w:rsidRPr="001F1F7D" w:rsidRDefault="00121E6F" w:rsidP="00121E6F">
      <w:pPr>
        <w:pStyle w:val="Odlomakpopisa"/>
        <w:numPr>
          <w:ilvl w:val="0"/>
          <w:numId w:val="19"/>
        </w:numPr>
        <w:jc w:val="both"/>
        <w:rPr>
          <w:sz w:val="22"/>
          <w:szCs w:val="22"/>
        </w:rPr>
      </w:pPr>
      <w:r w:rsidRPr="001F1F7D">
        <w:rPr>
          <w:sz w:val="22"/>
          <w:szCs w:val="22"/>
        </w:rPr>
        <w:t xml:space="preserve">manjak za neplaćeni račun iz 12-tog mjeseca za Shemu voća/mlijeka u iznosu od </w:t>
      </w:r>
      <w:r w:rsidR="001766F6" w:rsidRPr="001F1F7D">
        <w:rPr>
          <w:sz w:val="22"/>
          <w:szCs w:val="22"/>
        </w:rPr>
        <w:t>800,00 EUR.</w:t>
      </w:r>
    </w:p>
    <w:p w14:paraId="1843CD6F" w14:textId="5D17A003" w:rsidR="00121E6F" w:rsidRPr="001F1F7D" w:rsidRDefault="00121E6F" w:rsidP="00121E6F">
      <w:pPr>
        <w:pStyle w:val="Odlomakpopisa"/>
        <w:numPr>
          <w:ilvl w:val="0"/>
          <w:numId w:val="19"/>
        </w:numPr>
        <w:jc w:val="both"/>
        <w:rPr>
          <w:sz w:val="22"/>
          <w:szCs w:val="22"/>
        </w:rPr>
      </w:pPr>
      <w:r w:rsidRPr="001F1F7D">
        <w:rPr>
          <w:sz w:val="22"/>
          <w:szCs w:val="22"/>
        </w:rPr>
        <w:t xml:space="preserve">manjak za plaću pomoćnika u nastavi iz Odjeka V u iznosu od </w:t>
      </w:r>
      <w:r w:rsidR="001766F6" w:rsidRPr="001F1F7D">
        <w:rPr>
          <w:sz w:val="22"/>
          <w:szCs w:val="22"/>
        </w:rPr>
        <w:t>8.668,00 EUR</w:t>
      </w:r>
      <w:r w:rsidRPr="001F1F7D">
        <w:rPr>
          <w:sz w:val="22"/>
          <w:szCs w:val="22"/>
        </w:rPr>
        <w:t xml:space="preserve"> (</w:t>
      </w:r>
      <w:r w:rsidR="001766F6" w:rsidRPr="001F1F7D">
        <w:rPr>
          <w:sz w:val="22"/>
          <w:szCs w:val="22"/>
        </w:rPr>
        <w:t>3.133,00 EUR</w:t>
      </w:r>
      <w:r w:rsidRPr="001F1F7D">
        <w:rPr>
          <w:sz w:val="22"/>
          <w:szCs w:val="22"/>
        </w:rPr>
        <w:t xml:space="preserve"> iz izvora </w:t>
      </w:r>
      <w:r w:rsidR="001440AB" w:rsidRPr="001F1F7D">
        <w:rPr>
          <w:sz w:val="22"/>
          <w:szCs w:val="22"/>
        </w:rPr>
        <w:t>Opći prihodi i primici-Grad</w:t>
      </w:r>
      <w:r w:rsidRPr="001F1F7D">
        <w:rPr>
          <w:sz w:val="22"/>
          <w:szCs w:val="22"/>
        </w:rPr>
        <w:t xml:space="preserve">, </w:t>
      </w:r>
      <w:r w:rsidR="001766F6" w:rsidRPr="001F1F7D">
        <w:rPr>
          <w:sz w:val="22"/>
          <w:szCs w:val="22"/>
        </w:rPr>
        <w:t>4.685,00 EUR</w:t>
      </w:r>
      <w:r w:rsidRPr="001F1F7D">
        <w:rPr>
          <w:sz w:val="22"/>
          <w:szCs w:val="22"/>
        </w:rPr>
        <w:t xml:space="preserve"> iz izvora EU </w:t>
      </w:r>
      <w:r w:rsidR="001766F6" w:rsidRPr="001F1F7D">
        <w:rPr>
          <w:sz w:val="22"/>
          <w:szCs w:val="22"/>
        </w:rPr>
        <w:t>i 850,00 EUR</w:t>
      </w:r>
      <w:r w:rsidRPr="001F1F7D">
        <w:rPr>
          <w:sz w:val="22"/>
          <w:szCs w:val="22"/>
        </w:rPr>
        <w:t xml:space="preserve"> iz izvora nacionalno sufinanciranje</w:t>
      </w:r>
      <w:r w:rsidR="00456094" w:rsidRPr="001F1F7D">
        <w:rPr>
          <w:sz w:val="22"/>
          <w:szCs w:val="22"/>
        </w:rPr>
        <w:t>)</w:t>
      </w:r>
      <w:r w:rsidRPr="001F1F7D">
        <w:rPr>
          <w:sz w:val="22"/>
          <w:szCs w:val="22"/>
        </w:rPr>
        <w:t>.</w:t>
      </w:r>
    </w:p>
    <w:p w14:paraId="5A5A4065" w14:textId="53654406" w:rsidR="006825E4" w:rsidRPr="001F1F7D" w:rsidRDefault="006825E4" w:rsidP="00FE7828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EEF7225" w14:textId="14146123" w:rsidR="006825E4" w:rsidRPr="001F1F7D" w:rsidRDefault="006825E4" w:rsidP="00FE7828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F1F7D">
        <w:rPr>
          <w:rFonts w:ascii="Times New Roman" w:eastAsia="Times New Roman" w:hAnsi="Times New Roman" w:cs="Times New Roman"/>
          <w:bCs/>
          <w:lang w:eastAsia="hr-HR"/>
        </w:rPr>
        <w:t>Ukupno višak: 16.114,00 EUR</w:t>
      </w:r>
    </w:p>
    <w:p w14:paraId="3F31F50A" w14:textId="2996E258" w:rsidR="006825E4" w:rsidRPr="001F1F7D" w:rsidRDefault="006825E4" w:rsidP="006825E4">
      <w:pPr>
        <w:spacing w:after="16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1F1F7D">
        <w:rPr>
          <w:rFonts w:ascii="Times New Roman" w:eastAsia="Times New Roman" w:hAnsi="Times New Roman" w:cs="Times New Roman"/>
          <w:bCs/>
          <w:u w:val="single"/>
          <w:lang w:eastAsia="hr-HR"/>
        </w:rPr>
        <w:t>Ukupno manjak: 16.098,00 EUR</w:t>
      </w:r>
    </w:p>
    <w:p w14:paraId="5A32D650" w14:textId="29567CFE" w:rsidR="006825E4" w:rsidRPr="001F1F7D" w:rsidRDefault="006825E4" w:rsidP="006825E4">
      <w:pPr>
        <w:spacing w:after="160" w:line="259" w:lineRule="auto"/>
        <w:ind w:left="708" w:firstLine="12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1F1F7D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Razlika: </w:t>
      </w:r>
      <w:r w:rsidRPr="001F1F7D">
        <w:rPr>
          <w:rFonts w:ascii="Times New Roman" w:eastAsia="Times New Roman" w:hAnsi="Times New Roman" w:cs="Times New Roman"/>
          <w:b/>
          <w:u w:val="single"/>
          <w:lang w:eastAsia="hr-HR"/>
        </w:rPr>
        <w:tab/>
        <w:t xml:space="preserve">         16,00 EUR</w:t>
      </w:r>
    </w:p>
    <w:p w14:paraId="7605E972" w14:textId="77777777" w:rsidR="00600AC4" w:rsidRPr="001F1F7D" w:rsidRDefault="00600AC4" w:rsidP="006825E4">
      <w:pPr>
        <w:spacing w:after="160" w:line="259" w:lineRule="auto"/>
        <w:ind w:left="708" w:firstLine="12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30AB0E8D" w14:textId="692BC8E8" w:rsidR="00DA70A5" w:rsidRPr="001F1F7D" w:rsidRDefault="00B75460" w:rsidP="000F4300">
      <w:pPr>
        <w:pStyle w:val="Odlomakpopisa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1F1F7D">
        <w:rPr>
          <w:b/>
          <w:sz w:val="22"/>
          <w:szCs w:val="22"/>
        </w:rPr>
        <w:t>OBRAZLOŽENJE POSEBNOG DIJELA FINANCIJSKOG PLANA</w:t>
      </w:r>
    </w:p>
    <w:p w14:paraId="3C92BC96" w14:textId="6459ADD1" w:rsidR="00B75460" w:rsidRPr="001F1F7D" w:rsidRDefault="00B75460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F6E1745" w14:textId="7E7CBAEF" w:rsidR="00B75460" w:rsidRPr="001F1F7D" w:rsidRDefault="00B75460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OBRAZLOŽENJE </w:t>
      </w:r>
      <w:r w:rsidR="00AB666D" w:rsidRPr="001F1F7D">
        <w:rPr>
          <w:rFonts w:ascii="Times New Roman" w:eastAsia="Times New Roman" w:hAnsi="Times New Roman" w:cs="Times New Roman"/>
          <w:b/>
          <w:lang w:eastAsia="hr-HR"/>
        </w:rPr>
        <w:t xml:space="preserve">FINANCIJSKOG PLANA </w:t>
      </w:r>
      <w:r w:rsidRPr="001F1F7D">
        <w:rPr>
          <w:rFonts w:ascii="Times New Roman" w:eastAsia="Times New Roman" w:hAnsi="Times New Roman" w:cs="Times New Roman"/>
          <w:b/>
          <w:lang w:eastAsia="hr-HR"/>
        </w:rPr>
        <w:t>PO PROGRAMIMA/AKTIVNOSTIMA</w:t>
      </w:r>
    </w:p>
    <w:p w14:paraId="083EE54A" w14:textId="77777777" w:rsidR="00B75460" w:rsidRPr="001F1F7D" w:rsidRDefault="00B75460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2D5A11F6" w14:textId="29692A3B" w:rsidR="00210791" w:rsidRPr="001F1F7D" w:rsidRDefault="00520B92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PROGRAM</w:t>
      </w:r>
      <w:r w:rsidR="00210791" w:rsidRPr="001F1F7D">
        <w:rPr>
          <w:rFonts w:ascii="Times New Roman" w:eastAsia="Times New Roman" w:hAnsi="Times New Roman" w:cs="Times New Roman"/>
          <w:b/>
          <w:lang w:eastAsia="hr-HR"/>
        </w:rPr>
        <w:t xml:space="preserve"> 9000 COP</w:t>
      </w:r>
    </w:p>
    <w:p w14:paraId="447180CB" w14:textId="77777777" w:rsidR="00B75460" w:rsidRPr="001F1F7D" w:rsidRDefault="00B75460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661B920" w14:textId="1A580981" w:rsidR="00FE7828" w:rsidRPr="001F1F7D" w:rsidRDefault="007F563F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AKTIVNOST:</w:t>
      </w:r>
      <w:r w:rsidR="00210791" w:rsidRPr="001F1F7D">
        <w:rPr>
          <w:rFonts w:ascii="Times New Roman" w:eastAsia="Times New Roman" w:hAnsi="Times New Roman" w:cs="Times New Roman"/>
          <w:b/>
          <w:lang w:eastAsia="hr-HR"/>
        </w:rPr>
        <w:t xml:space="preserve"> 900002 COP OŠ „Braća Radić“</w:t>
      </w:r>
    </w:p>
    <w:p w14:paraId="3E714E17" w14:textId="0F8EE29C" w:rsidR="00FE01AD" w:rsidRPr="001F1F7D" w:rsidRDefault="00FE01AD" w:rsidP="00C35DC1">
      <w:pPr>
        <w:jc w:val="both"/>
        <w:rPr>
          <w:rFonts w:ascii="Times New Roman" w:hAnsi="Times New Roman" w:cs="Times New Roman"/>
          <w:bCs/>
          <w:u w:val="single"/>
        </w:rPr>
      </w:pPr>
      <w:bookmarkStart w:id="0" w:name="_Hlk109200355"/>
      <w:r w:rsidRPr="001F1F7D">
        <w:rPr>
          <w:rFonts w:ascii="Times New Roman" w:hAnsi="Times New Roman" w:cs="Times New Roman"/>
          <w:bCs/>
          <w:u w:val="single"/>
        </w:rPr>
        <w:t>Opis i cilj programa/aktivnosti</w:t>
      </w:r>
      <w:bookmarkEnd w:id="0"/>
    </w:p>
    <w:p w14:paraId="6C60A108" w14:textId="5F806875" w:rsidR="00B75460" w:rsidRPr="001F1F7D" w:rsidRDefault="00B75460" w:rsidP="00C35DC1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F1F7D">
        <w:rPr>
          <w:rFonts w:ascii="Times New Roman" w:hAnsi="Times New Roman" w:cs="Times New Roman"/>
          <w:bCs/>
        </w:rPr>
        <w:t>Program obuhvaća aktivnosti ko</w:t>
      </w:r>
      <w:r w:rsidR="00DC6167" w:rsidRPr="001F1F7D">
        <w:rPr>
          <w:rFonts w:ascii="Times New Roman" w:hAnsi="Times New Roman" w:cs="Times New Roman"/>
          <w:bCs/>
        </w:rPr>
        <w:t>jo</w:t>
      </w:r>
      <w:r w:rsidRPr="001F1F7D">
        <w:rPr>
          <w:rFonts w:ascii="Times New Roman" w:hAnsi="Times New Roman" w:cs="Times New Roman"/>
          <w:bCs/>
        </w:rPr>
        <w:t>m se osiguravaju sredstva za redovno financiranje materijalnih prava iz radnog odnosa svih zaposlenika OŠ „Braća Radić“ Koprivnica, osim pomoćnika u nastavi koji se financiraju preko aktivnosti ODJEK</w:t>
      </w:r>
      <w:r w:rsidR="00C35DC1" w:rsidRPr="001F1F7D">
        <w:rPr>
          <w:rFonts w:ascii="Times New Roman" w:hAnsi="Times New Roman" w:cs="Times New Roman"/>
          <w:bCs/>
        </w:rPr>
        <w:t>.</w:t>
      </w:r>
      <w:r w:rsidRPr="001F1F7D">
        <w:rPr>
          <w:rFonts w:ascii="Times New Roman" w:hAnsi="Times New Roman" w:cs="Times New Roman"/>
          <w:bCs/>
        </w:rPr>
        <w:t xml:space="preserve"> Rashodi se odnose na sredstva za plaće, doprinose na plaću i ostala materijalna prava temeljem kolektivnog ugovora (jubilarna nagrada, božićnica, regres te razne pomoći).</w:t>
      </w:r>
    </w:p>
    <w:p w14:paraId="5D46A50F" w14:textId="225593C6" w:rsidR="00FE7828" w:rsidRPr="001F1F7D" w:rsidRDefault="00FE7828" w:rsidP="00C35DC1">
      <w:pPr>
        <w:pStyle w:val="xmsonormal"/>
        <w:shd w:val="clear" w:color="auto" w:fill="FFFFFF"/>
        <w:spacing w:after="0" w:afterAutospacing="0" w:line="239" w:lineRule="atLeast"/>
        <w:ind w:firstLine="360"/>
        <w:jc w:val="both"/>
        <w:rPr>
          <w:sz w:val="22"/>
          <w:szCs w:val="22"/>
        </w:rPr>
      </w:pPr>
      <w:r w:rsidRPr="001F1F7D">
        <w:rPr>
          <w:sz w:val="22"/>
          <w:szCs w:val="22"/>
        </w:rPr>
        <w:t xml:space="preserve">U okviru aktivnosti </w:t>
      </w:r>
      <w:r w:rsidR="007F563F" w:rsidRPr="001F1F7D">
        <w:rPr>
          <w:sz w:val="22"/>
          <w:szCs w:val="22"/>
        </w:rPr>
        <w:t xml:space="preserve">COP </w:t>
      </w:r>
      <w:r w:rsidRPr="001F1F7D">
        <w:rPr>
          <w:sz w:val="22"/>
          <w:szCs w:val="22"/>
        </w:rPr>
        <w:t>vrši se financiranje rashoda za zaposlene i mat</w:t>
      </w:r>
      <w:r w:rsidR="007F563F" w:rsidRPr="001F1F7D">
        <w:rPr>
          <w:sz w:val="22"/>
          <w:szCs w:val="22"/>
        </w:rPr>
        <w:t>erijalne rashode poslovanja za M</w:t>
      </w:r>
      <w:r w:rsidRPr="001F1F7D">
        <w:rPr>
          <w:sz w:val="22"/>
          <w:szCs w:val="22"/>
        </w:rPr>
        <w:t>atičnu školu u Koprivnici</w:t>
      </w:r>
      <w:r w:rsidR="0024177A" w:rsidRPr="001F1F7D">
        <w:rPr>
          <w:sz w:val="22"/>
          <w:szCs w:val="22"/>
        </w:rPr>
        <w:t xml:space="preserve"> i</w:t>
      </w:r>
      <w:r w:rsidRPr="001F1F7D">
        <w:rPr>
          <w:sz w:val="22"/>
          <w:szCs w:val="22"/>
        </w:rPr>
        <w:t xml:space="preserve"> PŠ Starigr</w:t>
      </w:r>
      <w:r w:rsidR="00E5252A" w:rsidRPr="001F1F7D">
        <w:rPr>
          <w:sz w:val="22"/>
          <w:szCs w:val="22"/>
        </w:rPr>
        <w:t>ad</w:t>
      </w:r>
      <w:r w:rsidR="0024177A" w:rsidRPr="001F1F7D">
        <w:rPr>
          <w:sz w:val="22"/>
          <w:szCs w:val="22"/>
        </w:rPr>
        <w:t>.</w:t>
      </w:r>
      <w:r w:rsidR="00E5252A" w:rsidRPr="001F1F7D">
        <w:rPr>
          <w:sz w:val="22"/>
          <w:szCs w:val="22"/>
        </w:rPr>
        <w:t xml:space="preserve"> Plan za 202</w:t>
      </w:r>
      <w:r w:rsidR="00DC6167" w:rsidRPr="001F1F7D">
        <w:rPr>
          <w:sz w:val="22"/>
          <w:szCs w:val="22"/>
        </w:rPr>
        <w:t>3</w:t>
      </w:r>
      <w:r w:rsidRPr="001F1F7D">
        <w:rPr>
          <w:sz w:val="22"/>
          <w:szCs w:val="22"/>
        </w:rPr>
        <w:t>. godinu za isplatu plaća</w:t>
      </w:r>
      <w:r w:rsidR="00CC3665" w:rsidRPr="001F1F7D">
        <w:rPr>
          <w:sz w:val="22"/>
          <w:szCs w:val="22"/>
        </w:rPr>
        <w:t xml:space="preserve">, doprinosa i ostalih rashoda za zaposlene preko COP-a je veći </w:t>
      </w:r>
      <w:r w:rsidR="00804C60" w:rsidRPr="001F1F7D">
        <w:rPr>
          <w:sz w:val="22"/>
          <w:szCs w:val="22"/>
        </w:rPr>
        <w:t>u odnosu na projekcije</w:t>
      </w:r>
      <w:r w:rsidR="00C2199C">
        <w:rPr>
          <w:sz w:val="22"/>
          <w:szCs w:val="22"/>
        </w:rPr>
        <w:t xml:space="preserve"> i iznosi 1.684.395,00 EUR</w:t>
      </w:r>
      <w:r w:rsidR="0037618E" w:rsidRPr="001F1F7D">
        <w:rPr>
          <w:sz w:val="22"/>
          <w:szCs w:val="22"/>
        </w:rPr>
        <w:t>.</w:t>
      </w:r>
      <w:r w:rsidR="00DC6167" w:rsidRPr="001F1F7D">
        <w:rPr>
          <w:sz w:val="22"/>
          <w:szCs w:val="22"/>
        </w:rPr>
        <w:t xml:space="preserve"> </w:t>
      </w:r>
      <w:r w:rsidR="00F55C78" w:rsidRPr="001F1F7D">
        <w:rPr>
          <w:sz w:val="22"/>
          <w:szCs w:val="22"/>
        </w:rPr>
        <w:t xml:space="preserve"> Jedan od razloga </w:t>
      </w:r>
      <w:r w:rsidR="0037618E" w:rsidRPr="001F1F7D">
        <w:rPr>
          <w:sz w:val="22"/>
          <w:szCs w:val="22"/>
        </w:rPr>
        <w:t xml:space="preserve">za </w:t>
      </w:r>
      <w:r w:rsidR="00B2431F" w:rsidRPr="001F1F7D">
        <w:rPr>
          <w:sz w:val="22"/>
          <w:szCs w:val="22"/>
        </w:rPr>
        <w:t xml:space="preserve">povećanja te aktivnosti </w:t>
      </w:r>
      <w:r w:rsidR="00F55C78" w:rsidRPr="001F1F7D">
        <w:rPr>
          <w:sz w:val="22"/>
          <w:szCs w:val="22"/>
        </w:rPr>
        <w:t xml:space="preserve">je što </w:t>
      </w:r>
      <w:r w:rsidR="0037618E" w:rsidRPr="001F1F7D">
        <w:rPr>
          <w:sz w:val="22"/>
          <w:szCs w:val="22"/>
        </w:rPr>
        <w:t>je porasla osnovica za obračun plaće sa</w:t>
      </w:r>
      <w:r w:rsidR="00EB402A" w:rsidRPr="001F1F7D">
        <w:rPr>
          <w:sz w:val="22"/>
          <w:szCs w:val="22"/>
        </w:rPr>
        <w:t xml:space="preserve"> 6.044,51 kn</w:t>
      </w:r>
      <w:r w:rsidR="0037618E" w:rsidRPr="001F1F7D">
        <w:rPr>
          <w:sz w:val="22"/>
          <w:szCs w:val="22"/>
        </w:rPr>
        <w:t xml:space="preserve"> </w:t>
      </w:r>
      <w:r w:rsidR="00EB402A" w:rsidRPr="001F1F7D">
        <w:rPr>
          <w:sz w:val="22"/>
          <w:szCs w:val="22"/>
        </w:rPr>
        <w:t>na 6.286,29 kn</w:t>
      </w:r>
      <w:r w:rsidR="00F55C78" w:rsidRPr="001F1F7D">
        <w:rPr>
          <w:sz w:val="22"/>
          <w:szCs w:val="22"/>
        </w:rPr>
        <w:t xml:space="preserve">. Planirali smo da ove godine nećemo isplatiti sve sudske presude i da ćemo </w:t>
      </w:r>
      <w:r w:rsidR="0053048D" w:rsidRPr="001F1F7D">
        <w:rPr>
          <w:sz w:val="22"/>
          <w:szCs w:val="22"/>
        </w:rPr>
        <w:t>dvije</w:t>
      </w:r>
      <w:r w:rsidR="00F55C78" w:rsidRPr="001F1F7D">
        <w:rPr>
          <w:sz w:val="22"/>
          <w:szCs w:val="22"/>
        </w:rPr>
        <w:t xml:space="preserve"> njih prenijeti za isplatu u 202</w:t>
      </w:r>
      <w:r w:rsidR="0053048D" w:rsidRPr="001F1F7D">
        <w:rPr>
          <w:sz w:val="22"/>
          <w:szCs w:val="22"/>
        </w:rPr>
        <w:t>3</w:t>
      </w:r>
      <w:r w:rsidR="00F55C78" w:rsidRPr="001F1F7D">
        <w:rPr>
          <w:sz w:val="22"/>
          <w:szCs w:val="22"/>
        </w:rPr>
        <w:t>. godini</w:t>
      </w:r>
      <w:r w:rsidR="00C35DC1" w:rsidRPr="001F1F7D">
        <w:rPr>
          <w:sz w:val="22"/>
          <w:szCs w:val="22"/>
        </w:rPr>
        <w:t xml:space="preserve"> jer još uvijek nisu stigle njihove presude</w:t>
      </w:r>
      <w:r w:rsidR="00F55C78" w:rsidRPr="001F1F7D">
        <w:rPr>
          <w:sz w:val="22"/>
          <w:szCs w:val="22"/>
        </w:rPr>
        <w:t>.</w:t>
      </w:r>
      <w:r w:rsidR="00804C60" w:rsidRPr="001F1F7D">
        <w:rPr>
          <w:sz w:val="22"/>
          <w:szCs w:val="22"/>
        </w:rPr>
        <w:t xml:space="preserve"> </w:t>
      </w:r>
      <w:r w:rsidR="00965A4C" w:rsidRPr="001F1F7D">
        <w:rPr>
          <w:sz w:val="22"/>
          <w:szCs w:val="22"/>
        </w:rPr>
        <w:t>P</w:t>
      </w:r>
      <w:r w:rsidR="00F06A08" w:rsidRPr="001F1F7D">
        <w:rPr>
          <w:sz w:val="22"/>
          <w:szCs w:val="22"/>
        </w:rPr>
        <w:t>lan</w:t>
      </w:r>
      <w:r w:rsidR="0053048D" w:rsidRPr="001F1F7D">
        <w:rPr>
          <w:sz w:val="22"/>
          <w:szCs w:val="22"/>
        </w:rPr>
        <w:t xml:space="preserve"> za Aktivnost COP</w:t>
      </w:r>
      <w:r w:rsidR="00F06A08" w:rsidRPr="001F1F7D">
        <w:rPr>
          <w:sz w:val="22"/>
          <w:szCs w:val="22"/>
        </w:rPr>
        <w:t xml:space="preserve"> </w:t>
      </w:r>
      <w:r w:rsidR="00965A4C" w:rsidRPr="001F1F7D">
        <w:rPr>
          <w:sz w:val="22"/>
          <w:szCs w:val="22"/>
        </w:rPr>
        <w:t>je slijedeći</w:t>
      </w:r>
      <w:r w:rsidR="00CC3665" w:rsidRPr="001F1F7D">
        <w:rPr>
          <w:sz w:val="22"/>
          <w:szCs w:val="22"/>
        </w:rPr>
        <w:t>:</w:t>
      </w:r>
    </w:p>
    <w:p w14:paraId="7A370D95" w14:textId="77777777" w:rsidR="00CC3665" w:rsidRPr="001F1F7D" w:rsidRDefault="00CC3665" w:rsidP="00C35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1104DE" w14:textId="6CEED929" w:rsidR="000443C6" w:rsidRPr="001F1F7D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  <w:i/>
        </w:rPr>
        <w:t>Rashod</w:t>
      </w:r>
      <w:r w:rsidR="00683B54" w:rsidRPr="001F1F7D">
        <w:rPr>
          <w:rFonts w:ascii="Times New Roman" w:hAnsi="Times New Roman" w:cs="Times New Roman"/>
          <w:i/>
        </w:rPr>
        <w:t>i</w:t>
      </w:r>
      <w:r w:rsidRPr="001F1F7D">
        <w:rPr>
          <w:rFonts w:ascii="Times New Roman" w:hAnsi="Times New Roman" w:cs="Times New Roman"/>
          <w:i/>
        </w:rPr>
        <w:t xml:space="preserve"> za zaposlene</w:t>
      </w:r>
      <w:r w:rsidR="002E31FC" w:rsidRPr="001F1F7D">
        <w:rPr>
          <w:rFonts w:ascii="Times New Roman" w:hAnsi="Times New Roman" w:cs="Times New Roman"/>
        </w:rPr>
        <w:t xml:space="preserve"> - sredstva za </w:t>
      </w:r>
      <w:r w:rsidR="00683B54" w:rsidRPr="001F1F7D">
        <w:rPr>
          <w:rFonts w:ascii="Times New Roman" w:hAnsi="Times New Roman" w:cs="Times New Roman"/>
        </w:rPr>
        <w:t xml:space="preserve">plaće </w:t>
      </w:r>
      <w:r w:rsidR="0053048D" w:rsidRPr="001F1F7D">
        <w:rPr>
          <w:rFonts w:ascii="Times New Roman" w:hAnsi="Times New Roman" w:cs="Times New Roman"/>
        </w:rPr>
        <w:t>1.374.600,00</w:t>
      </w:r>
      <w:r w:rsidRPr="001F1F7D">
        <w:rPr>
          <w:rFonts w:ascii="Times New Roman" w:hAnsi="Times New Roman" w:cs="Times New Roman"/>
        </w:rPr>
        <w:t xml:space="preserve"> </w:t>
      </w:r>
      <w:r w:rsidR="0053048D" w:rsidRPr="001F1F7D">
        <w:rPr>
          <w:rFonts w:ascii="Times New Roman" w:hAnsi="Times New Roman" w:cs="Times New Roman"/>
        </w:rPr>
        <w:t>EUR</w:t>
      </w:r>
      <w:r w:rsidRPr="001F1F7D">
        <w:rPr>
          <w:rFonts w:ascii="Times New Roman" w:hAnsi="Times New Roman" w:cs="Times New Roman"/>
        </w:rPr>
        <w:t xml:space="preserve"> s pripadajućim doprinosima </w:t>
      </w:r>
      <w:r w:rsidR="0053048D" w:rsidRPr="001F1F7D">
        <w:rPr>
          <w:rFonts w:ascii="Times New Roman" w:hAnsi="Times New Roman" w:cs="Times New Roman"/>
        </w:rPr>
        <w:t>218.800,00 EUR</w:t>
      </w:r>
      <w:r w:rsidR="00C72155" w:rsidRPr="001F1F7D">
        <w:rPr>
          <w:rFonts w:ascii="Times New Roman" w:hAnsi="Times New Roman" w:cs="Times New Roman"/>
        </w:rPr>
        <w:t xml:space="preserve">, a za plaće za isplatu po sudskim presudama </w:t>
      </w:r>
      <w:r w:rsidR="0053048D" w:rsidRPr="001F1F7D">
        <w:rPr>
          <w:rFonts w:ascii="Times New Roman" w:hAnsi="Times New Roman" w:cs="Times New Roman"/>
        </w:rPr>
        <w:t>1.330,00 EUR</w:t>
      </w:r>
      <w:r w:rsidR="00C72155" w:rsidRPr="001F1F7D">
        <w:rPr>
          <w:rFonts w:ascii="Times New Roman" w:hAnsi="Times New Roman" w:cs="Times New Roman"/>
        </w:rPr>
        <w:t xml:space="preserve"> te doprinose </w:t>
      </w:r>
      <w:r w:rsidR="0053048D" w:rsidRPr="001F1F7D">
        <w:rPr>
          <w:rFonts w:ascii="Times New Roman" w:hAnsi="Times New Roman" w:cs="Times New Roman"/>
        </w:rPr>
        <w:t>230,00 EUR</w:t>
      </w:r>
      <w:r w:rsidR="00E228A5" w:rsidRPr="001F1F7D">
        <w:rPr>
          <w:rFonts w:ascii="Times New Roman" w:hAnsi="Times New Roman" w:cs="Times New Roman"/>
        </w:rPr>
        <w:t>.</w:t>
      </w:r>
      <w:r w:rsidRPr="001F1F7D">
        <w:rPr>
          <w:rFonts w:ascii="Times New Roman" w:hAnsi="Times New Roman" w:cs="Times New Roman"/>
        </w:rPr>
        <w:t xml:space="preserve"> </w:t>
      </w:r>
    </w:p>
    <w:p w14:paraId="00F47652" w14:textId="220DF681" w:rsidR="00CC3665" w:rsidRPr="001F1F7D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  <w:i/>
        </w:rPr>
        <w:t>Ostale rashode za zaposlene</w:t>
      </w:r>
      <w:r w:rsidRPr="001F1F7D">
        <w:rPr>
          <w:rFonts w:ascii="Times New Roman" w:hAnsi="Times New Roman" w:cs="Times New Roman"/>
        </w:rPr>
        <w:t xml:space="preserve"> –</w:t>
      </w:r>
      <w:r w:rsidR="00F55C78" w:rsidRPr="001F1F7D">
        <w:rPr>
          <w:rFonts w:ascii="Times New Roman" w:hAnsi="Times New Roman" w:cs="Times New Roman"/>
        </w:rPr>
        <w:t xml:space="preserve"> </w:t>
      </w:r>
      <w:r w:rsidRPr="001F1F7D">
        <w:rPr>
          <w:rFonts w:ascii="Times New Roman" w:hAnsi="Times New Roman" w:cs="Times New Roman"/>
        </w:rPr>
        <w:t xml:space="preserve">plan </w:t>
      </w:r>
      <w:r w:rsidR="00965A4C" w:rsidRPr="001F1F7D">
        <w:rPr>
          <w:rFonts w:ascii="Times New Roman" w:hAnsi="Times New Roman" w:cs="Times New Roman"/>
        </w:rPr>
        <w:t xml:space="preserve">je </w:t>
      </w:r>
      <w:r w:rsidR="0053048D" w:rsidRPr="001F1F7D">
        <w:rPr>
          <w:rFonts w:ascii="Times New Roman" w:hAnsi="Times New Roman" w:cs="Times New Roman"/>
        </w:rPr>
        <w:t>55.750,00 EUR</w:t>
      </w:r>
      <w:r w:rsidRPr="001F1F7D">
        <w:rPr>
          <w:rFonts w:ascii="Times New Roman" w:hAnsi="Times New Roman" w:cs="Times New Roman"/>
        </w:rPr>
        <w:t xml:space="preserve"> </w:t>
      </w:r>
      <w:r w:rsidR="00E5252A" w:rsidRPr="001F1F7D">
        <w:rPr>
          <w:rFonts w:ascii="Times New Roman" w:hAnsi="Times New Roman" w:cs="Times New Roman"/>
        </w:rPr>
        <w:t>za jubilarne nagrade (za 1</w:t>
      </w:r>
      <w:r w:rsidR="003A7CD6" w:rsidRPr="001F1F7D">
        <w:rPr>
          <w:rFonts w:ascii="Times New Roman" w:hAnsi="Times New Roman" w:cs="Times New Roman"/>
        </w:rPr>
        <w:t>0</w:t>
      </w:r>
      <w:r w:rsidRPr="001F1F7D">
        <w:rPr>
          <w:rFonts w:ascii="Times New Roman" w:hAnsi="Times New Roman" w:cs="Times New Roman"/>
        </w:rPr>
        <w:t xml:space="preserve"> djelatnika), darovi za djecu d</w:t>
      </w:r>
      <w:r w:rsidR="003A7CD6" w:rsidRPr="001F1F7D">
        <w:rPr>
          <w:rFonts w:ascii="Times New Roman" w:hAnsi="Times New Roman" w:cs="Times New Roman"/>
        </w:rPr>
        <w:t>o navršenih 15 godina života (</w:t>
      </w:r>
      <w:r w:rsidR="00E251A2" w:rsidRPr="001F1F7D">
        <w:rPr>
          <w:rFonts w:ascii="Times New Roman" w:hAnsi="Times New Roman" w:cs="Times New Roman"/>
        </w:rPr>
        <w:t>6</w:t>
      </w:r>
      <w:r w:rsidR="005A2550" w:rsidRPr="001F1F7D">
        <w:rPr>
          <w:rFonts w:ascii="Times New Roman" w:hAnsi="Times New Roman" w:cs="Times New Roman"/>
        </w:rPr>
        <w:t>0</w:t>
      </w:r>
      <w:r w:rsidRPr="001F1F7D">
        <w:rPr>
          <w:rFonts w:ascii="Times New Roman" w:hAnsi="Times New Roman" w:cs="Times New Roman"/>
        </w:rPr>
        <w:t xml:space="preserve"> </w:t>
      </w:r>
      <w:r w:rsidR="00E5252A" w:rsidRPr="001F1F7D">
        <w:rPr>
          <w:rFonts w:ascii="Times New Roman" w:hAnsi="Times New Roman" w:cs="Times New Roman"/>
        </w:rPr>
        <w:t xml:space="preserve">djece x </w:t>
      </w:r>
      <w:r w:rsidR="0053048D" w:rsidRPr="001F1F7D">
        <w:rPr>
          <w:rFonts w:ascii="Times New Roman" w:hAnsi="Times New Roman" w:cs="Times New Roman"/>
        </w:rPr>
        <w:t>79,64 EUR</w:t>
      </w:r>
      <w:r w:rsidR="00E5252A" w:rsidRPr="001F1F7D">
        <w:rPr>
          <w:rFonts w:ascii="Times New Roman" w:hAnsi="Times New Roman" w:cs="Times New Roman"/>
        </w:rPr>
        <w:t>), božićnica (</w:t>
      </w:r>
      <w:r w:rsidR="0053048D" w:rsidRPr="001F1F7D">
        <w:rPr>
          <w:rFonts w:ascii="Times New Roman" w:hAnsi="Times New Roman" w:cs="Times New Roman"/>
        </w:rPr>
        <w:t xml:space="preserve">84 </w:t>
      </w:r>
      <w:r w:rsidR="00E5252A" w:rsidRPr="001F1F7D">
        <w:rPr>
          <w:rFonts w:ascii="Times New Roman" w:hAnsi="Times New Roman" w:cs="Times New Roman"/>
        </w:rPr>
        <w:t>x</w:t>
      </w:r>
      <w:r w:rsidR="003E052D" w:rsidRPr="001F1F7D">
        <w:rPr>
          <w:rFonts w:ascii="Times New Roman" w:hAnsi="Times New Roman" w:cs="Times New Roman"/>
        </w:rPr>
        <w:t xml:space="preserve"> </w:t>
      </w:r>
      <w:r w:rsidR="0053048D" w:rsidRPr="001F1F7D">
        <w:rPr>
          <w:rFonts w:ascii="Times New Roman" w:hAnsi="Times New Roman" w:cs="Times New Roman"/>
        </w:rPr>
        <w:t>199,09 EUR</w:t>
      </w:r>
      <w:r w:rsidR="00E5252A" w:rsidRPr="001F1F7D">
        <w:rPr>
          <w:rFonts w:ascii="Times New Roman" w:hAnsi="Times New Roman" w:cs="Times New Roman"/>
        </w:rPr>
        <w:t>), regres (</w:t>
      </w:r>
      <w:r w:rsidR="002D2C35" w:rsidRPr="001F1F7D">
        <w:rPr>
          <w:rFonts w:ascii="Times New Roman" w:hAnsi="Times New Roman" w:cs="Times New Roman"/>
        </w:rPr>
        <w:t>8</w:t>
      </w:r>
      <w:r w:rsidR="0053048D" w:rsidRPr="001F1F7D">
        <w:rPr>
          <w:rFonts w:ascii="Times New Roman" w:hAnsi="Times New Roman" w:cs="Times New Roman"/>
        </w:rPr>
        <w:t>4</w:t>
      </w:r>
      <w:r w:rsidR="003E052D" w:rsidRPr="001F1F7D">
        <w:rPr>
          <w:rFonts w:ascii="Times New Roman" w:hAnsi="Times New Roman" w:cs="Times New Roman"/>
        </w:rPr>
        <w:t xml:space="preserve"> </w:t>
      </w:r>
      <w:r w:rsidRPr="001F1F7D">
        <w:rPr>
          <w:rFonts w:ascii="Times New Roman" w:hAnsi="Times New Roman" w:cs="Times New Roman"/>
        </w:rPr>
        <w:t>x</w:t>
      </w:r>
      <w:r w:rsidR="003E052D" w:rsidRPr="001F1F7D">
        <w:rPr>
          <w:rFonts w:ascii="Times New Roman" w:hAnsi="Times New Roman" w:cs="Times New Roman"/>
        </w:rPr>
        <w:t xml:space="preserve"> </w:t>
      </w:r>
      <w:r w:rsidR="0053048D" w:rsidRPr="001F1F7D">
        <w:rPr>
          <w:rFonts w:ascii="Times New Roman" w:hAnsi="Times New Roman" w:cs="Times New Roman"/>
        </w:rPr>
        <w:t xml:space="preserve">199,09 EUR) </w:t>
      </w:r>
      <w:r w:rsidRPr="001F1F7D">
        <w:rPr>
          <w:rFonts w:ascii="Times New Roman" w:hAnsi="Times New Roman" w:cs="Times New Roman"/>
        </w:rPr>
        <w:t>pomoći za bolovanje preko 42 dana, pomoći u slučaju smrti</w:t>
      </w:r>
      <w:r w:rsidR="00F168CA" w:rsidRPr="001F1F7D">
        <w:rPr>
          <w:rFonts w:ascii="Times New Roman" w:hAnsi="Times New Roman" w:cs="Times New Roman"/>
        </w:rPr>
        <w:t>, pomoć za rođenje djeteta</w:t>
      </w:r>
      <w:r w:rsidR="00E228A5" w:rsidRPr="001F1F7D">
        <w:rPr>
          <w:rFonts w:ascii="Times New Roman" w:hAnsi="Times New Roman" w:cs="Times New Roman"/>
        </w:rPr>
        <w:t>.</w:t>
      </w:r>
    </w:p>
    <w:p w14:paraId="3D6BC7B6" w14:textId="4CE8649F" w:rsidR="003A7CD6" w:rsidRPr="001F1F7D" w:rsidRDefault="00CC3665" w:rsidP="001E1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  <w:i/>
        </w:rPr>
        <w:t xml:space="preserve">Naknade troškova zaposlenima </w:t>
      </w:r>
      <w:r w:rsidRPr="001F1F7D">
        <w:rPr>
          <w:rFonts w:ascii="Times New Roman" w:hAnsi="Times New Roman" w:cs="Times New Roman"/>
        </w:rPr>
        <w:t xml:space="preserve"> za prijevoz djelatnika na posao i s posla: </w:t>
      </w:r>
      <w:r w:rsidR="0053048D" w:rsidRPr="001F1F7D">
        <w:rPr>
          <w:rFonts w:ascii="Times New Roman" w:hAnsi="Times New Roman" w:cs="Times New Roman"/>
        </w:rPr>
        <w:t>28.000,00 EUR</w:t>
      </w:r>
      <w:r w:rsidR="00FD4779" w:rsidRPr="001F1F7D">
        <w:rPr>
          <w:rFonts w:ascii="Times New Roman" w:hAnsi="Times New Roman" w:cs="Times New Roman"/>
        </w:rPr>
        <w:t xml:space="preserve"> </w:t>
      </w:r>
      <w:r w:rsidR="003A7CD6" w:rsidRPr="001F1F7D">
        <w:rPr>
          <w:rFonts w:ascii="Times New Roman" w:hAnsi="Times New Roman" w:cs="Times New Roman"/>
        </w:rPr>
        <w:t>(</w:t>
      </w:r>
      <w:r w:rsidR="0053048D" w:rsidRPr="001F1F7D">
        <w:rPr>
          <w:rFonts w:ascii="Times New Roman" w:hAnsi="Times New Roman" w:cs="Times New Roman"/>
        </w:rPr>
        <w:t>isplaćivat će se ovisno o kretanju cijene goriva na tržištu, a najmanje 1,00 kn po kilometru</w:t>
      </w:r>
      <w:r w:rsidR="003A7CD6" w:rsidRPr="001F1F7D">
        <w:rPr>
          <w:rFonts w:ascii="Times New Roman" w:hAnsi="Times New Roman" w:cs="Times New Roman"/>
        </w:rPr>
        <w:t>)</w:t>
      </w:r>
      <w:r w:rsidR="00E228A5" w:rsidRPr="001F1F7D">
        <w:rPr>
          <w:rFonts w:ascii="Times New Roman" w:hAnsi="Times New Roman" w:cs="Times New Roman"/>
        </w:rPr>
        <w:t>.</w:t>
      </w:r>
    </w:p>
    <w:p w14:paraId="2E56FF44" w14:textId="0F6A027F" w:rsidR="003A7CD6" w:rsidRPr="001F1F7D" w:rsidRDefault="00CC3665" w:rsidP="00CC53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  <w:i/>
        </w:rPr>
        <w:t>Naknade poslodavca zbog nezapošljavanja osoba s invaliditetom:</w:t>
      </w:r>
      <w:r w:rsidRPr="001F1F7D">
        <w:rPr>
          <w:rFonts w:ascii="Times New Roman" w:hAnsi="Times New Roman" w:cs="Times New Roman"/>
        </w:rPr>
        <w:t xml:space="preserve"> plan je </w:t>
      </w:r>
      <w:r w:rsidR="0053048D" w:rsidRPr="001F1F7D">
        <w:rPr>
          <w:rFonts w:ascii="Times New Roman" w:hAnsi="Times New Roman" w:cs="Times New Roman"/>
        </w:rPr>
        <w:t>4.950,00 EUR</w:t>
      </w:r>
      <w:r w:rsidR="002D2C35" w:rsidRPr="001F1F7D">
        <w:rPr>
          <w:rFonts w:ascii="Times New Roman" w:hAnsi="Times New Roman" w:cs="Times New Roman"/>
        </w:rPr>
        <w:t xml:space="preserve">, </w:t>
      </w:r>
      <w:r w:rsidR="00C35DC1" w:rsidRPr="001F1F7D">
        <w:rPr>
          <w:rFonts w:ascii="Times New Roman" w:hAnsi="Times New Roman" w:cs="Times New Roman"/>
        </w:rPr>
        <w:t>više</w:t>
      </w:r>
      <w:r w:rsidR="002D2C35" w:rsidRPr="001F1F7D">
        <w:rPr>
          <w:rFonts w:ascii="Times New Roman" w:hAnsi="Times New Roman" w:cs="Times New Roman"/>
        </w:rPr>
        <w:t xml:space="preserve"> od projekcije </w:t>
      </w:r>
      <w:r w:rsidR="0053048D" w:rsidRPr="001F1F7D">
        <w:rPr>
          <w:rFonts w:ascii="Times New Roman" w:hAnsi="Times New Roman" w:cs="Times New Roman"/>
        </w:rPr>
        <w:t>jer je porasla osnovica za obračun naknade za osobe s invaliditetom</w:t>
      </w:r>
      <w:r w:rsidR="00E228A5" w:rsidRPr="001F1F7D">
        <w:rPr>
          <w:rFonts w:ascii="Times New Roman" w:hAnsi="Times New Roman" w:cs="Times New Roman"/>
        </w:rPr>
        <w:t>.</w:t>
      </w:r>
    </w:p>
    <w:p w14:paraId="74861D29" w14:textId="71692602" w:rsidR="005A2550" w:rsidRPr="001F1F7D" w:rsidRDefault="005A2550" w:rsidP="00CC53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  <w:i/>
        </w:rPr>
        <w:t xml:space="preserve">Troškovi sudskih postupaka i sudske pristojbe, </w:t>
      </w:r>
      <w:r w:rsidRPr="001F1F7D">
        <w:rPr>
          <w:rFonts w:ascii="Times New Roman" w:hAnsi="Times New Roman" w:cs="Times New Roman"/>
          <w:iCs/>
        </w:rPr>
        <w:t xml:space="preserve">plan je </w:t>
      </w:r>
      <w:r w:rsidR="0053048D" w:rsidRPr="001F1F7D">
        <w:rPr>
          <w:rFonts w:ascii="Times New Roman" w:hAnsi="Times New Roman" w:cs="Times New Roman"/>
          <w:iCs/>
        </w:rPr>
        <w:t>600,00 EUR</w:t>
      </w:r>
      <w:r w:rsidR="00C72155" w:rsidRPr="001F1F7D">
        <w:rPr>
          <w:rFonts w:ascii="Times New Roman" w:hAnsi="Times New Roman" w:cs="Times New Roman"/>
          <w:iCs/>
        </w:rPr>
        <w:t xml:space="preserve"> (za </w:t>
      </w:r>
      <w:r w:rsidR="0053048D" w:rsidRPr="001F1F7D">
        <w:rPr>
          <w:rFonts w:ascii="Times New Roman" w:hAnsi="Times New Roman" w:cs="Times New Roman"/>
          <w:iCs/>
        </w:rPr>
        <w:t>2</w:t>
      </w:r>
      <w:r w:rsidR="00C72155" w:rsidRPr="001F1F7D">
        <w:rPr>
          <w:rFonts w:ascii="Times New Roman" w:hAnsi="Times New Roman" w:cs="Times New Roman"/>
          <w:iCs/>
        </w:rPr>
        <w:t xml:space="preserve"> djelatnika</w:t>
      </w:r>
      <w:r w:rsidR="00C72155" w:rsidRPr="001F1F7D">
        <w:rPr>
          <w:rFonts w:ascii="Times New Roman" w:hAnsi="Times New Roman" w:cs="Times New Roman"/>
        </w:rPr>
        <w:t xml:space="preserve">), od toga je plan </w:t>
      </w:r>
      <w:r w:rsidR="0053048D" w:rsidRPr="001F1F7D">
        <w:rPr>
          <w:rFonts w:ascii="Times New Roman" w:hAnsi="Times New Roman" w:cs="Times New Roman"/>
        </w:rPr>
        <w:t>465,00 EUR</w:t>
      </w:r>
      <w:r w:rsidR="00C72155" w:rsidRPr="001F1F7D">
        <w:rPr>
          <w:rFonts w:ascii="Times New Roman" w:hAnsi="Times New Roman" w:cs="Times New Roman"/>
        </w:rPr>
        <w:t xml:space="preserve"> za troškove odvjetnika, a </w:t>
      </w:r>
      <w:r w:rsidR="0053048D" w:rsidRPr="001F1F7D">
        <w:rPr>
          <w:rFonts w:ascii="Times New Roman" w:hAnsi="Times New Roman" w:cs="Times New Roman"/>
        </w:rPr>
        <w:t>135,00 EUR</w:t>
      </w:r>
      <w:r w:rsidR="00C72155" w:rsidRPr="001F1F7D">
        <w:rPr>
          <w:rFonts w:ascii="Times New Roman" w:hAnsi="Times New Roman" w:cs="Times New Roman"/>
        </w:rPr>
        <w:t xml:space="preserve"> za sudske troškove</w:t>
      </w:r>
      <w:r w:rsidR="00E228A5" w:rsidRPr="001F1F7D">
        <w:rPr>
          <w:rFonts w:ascii="Times New Roman" w:hAnsi="Times New Roman" w:cs="Times New Roman"/>
        </w:rPr>
        <w:t>.</w:t>
      </w:r>
    </w:p>
    <w:p w14:paraId="13F4B555" w14:textId="536865EB" w:rsidR="00C72155" w:rsidRPr="001F1F7D" w:rsidRDefault="00C72155" w:rsidP="00CC53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  <w:i/>
        </w:rPr>
        <w:t xml:space="preserve">Zatezne kamate po sudskim presudama, </w:t>
      </w:r>
      <w:r w:rsidRPr="001F1F7D">
        <w:rPr>
          <w:rFonts w:ascii="Times New Roman" w:hAnsi="Times New Roman" w:cs="Times New Roman"/>
          <w:iCs/>
        </w:rPr>
        <w:t xml:space="preserve">plan je </w:t>
      </w:r>
      <w:r w:rsidR="0053048D" w:rsidRPr="001F1F7D">
        <w:rPr>
          <w:rFonts w:ascii="Times New Roman" w:hAnsi="Times New Roman" w:cs="Times New Roman"/>
          <w:iCs/>
        </w:rPr>
        <w:t>135,00 EUR</w:t>
      </w:r>
      <w:r w:rsidRPr="001F1F7D">
        <w:rPr>
          <w:rFonts w:ascii="Times New Roman" w:hAnsi="Times New Roman" w:cs="Times New Roman"/>
          <w:iCs/>
        </w:rPr>
        <w:t xml:space="preserve"> za</w:t>
      </w:r>
      <w:r w:rsidRPr="001F1F7D">
        <w:rPr>
          <w:rFonts w:ascii="Times New Roman" w:hAnsi="Times New Roman" w:cs="Times New Roman"/>
        </w:rPr>
        <w:t xml:space="preserve"> </w:t>
      </w:r>
      <w:r w:rsidR="0053048D" w:rsidRPr="001F1F7D">
        <w:rPr>
          <w:rFonts w:ascii="Times New Roman" w:hAnsi="Times New Roman" w:cs="Times New Roman"/>
        </w:rPr>
        <w:t xml:space="preserve">2 </w:t>
      </w:r>
      <w:r w:rsidRPr="001F1F7D">
        <w:rPr>
          <w:rFonts w:ascii="Times New Roman" w:hAnsi="Times New Roman" w:cs="Times New Roman"/>
        </w:rPr>
        <w:t>djelatnika</w:t>
      </w:r>
      <w:r w:rsidR="0053048D" w:rsidRPr="001F1F7D">
        <w:rPr>
          <w:rFonts w:ascii="Times New Roman" w:hAnsi="Times New Roman" w:cs="Times New Roman"/>
        </w:rPr>
        <w:t>.</w:t>
      </w:r>
    </w:p>
    <w:p w14:paraId="6C230BE9" w14:textId="77777777" w:rsidR="006243C8" w:rsidRPr="001F1F7D" w:rsidRDefault="006243C8" w:rsidP="006243C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14:paraId="3B37430C" w14:textId="63B839C7" w:rsidR="00210791" w:rsidRPr="001F1F7D" w:rsidRDefault="00FD4779" w:rsidP="00D56D2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Projekcija plana </w:t>
      </w:r>
      <w:r w:rsidR="00663F0C" w:rsidRPr="001F1F7D">
        <w:rPr>
          <w:rFonts w:ascii="Times New Roman" w:eastAsia="Times New Roman" w:hAnsi="Times New Roman" w:cs="Times New Roman"/>
          <w:lang w:eastAsia="hr-HR"/>
        </w:rPr>
        <w:t>za 202</w:t>
      </w:r>
      <w:r w:rsidR="00E228A5" w:rsidRPr="001F1F7D">
        <w:rPr>
          <w:rFonts w:ascii="Times New Roman" w:eastAsia="Times New Roman" w:hAnsi="Times New Roman" w:cs="Times New Roman"/>
          <w:lang w:eastAsia="hr-HR"/>
        </w:rPr>
        <w:t>4</w:t>
      </w:r>
      <w:r w:rsidR="00663F0C" w:rsidRPr="001F1F7D">
        <w:rPr>
          <w:rFonts w:ascii="Times New Roman" w:eastAsia="Times New Roman" w:hAnsi="Times New Roman" w:cs="Times New Roman"/>
          <w:lang w:eastAsia="hr-HR"/>
        </w:rPr>
        <w:t>.</w:t>
      </w:r>
      <w:r w:rsidR="005A2550" w:rsidRPr="001F1F7D">
        <w:rPr>
          <w:rFonts w:ascii="Times New Roman" w:eastAsia="Times New Roman" w:hAnsi="Times New Roman" w:cs="Times New Roman"/>
          <w:lang w:eastAsia="hr-HR"/>
        </w:rPr>
        <w:t xml:space="preserve">godinu iznosi </w:t>
      </w:r>
      <w:r w:rsidR="00E228A5" w:rsidRPr="001F1F7D">
        <w:rPr>
          <w:rFonts w:ascii="Times New Roman" w:eastAsia="Times New Roman" w:hAnsi="Times New Roman" w:cs="Times New Roman"/>
          <w:lang w:eastAsia="hr-HR"/>
        </w:rPr>
        <w:t>1.690.910,00 EUR</w:t>
      </w:r>
      <w:r w:rsidR="005A2550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3F0C" w:rsidRPr="001F1F7D">
        <w:rPr>
          <w:rFonts w:ascii="Times New Roman" w:eastAsia="Times New Roman" w:hAnsi="Times New Roman" w:cs="Times New Roman"/>
          <w:lang w:eastAsia="hr-HR"/>
        </w:rPr>
        <w:t xml:space="preserve"> i 202</w:t>
      </w:r>
      <w:r w:rsidR="00E228A5" w:rsidRPr="001F1F7D">
        <w:rPr>
          <w:rFonts w:ascii="Times New Roman" w:eastAsia="Times New Roman" w:hAnsi="Times New Roman" w:cs="Times New Roman"/>
          <w:lang w:eastAsia="hr-HR"/>
        </w:rPr>
        <w:t>5</w:t>
      </w:r>
      <w:r w:rsidR="00D56D2C" w:rsidRPr="001F1F7D">
        <w:rPr>
          <w:rFonts w:ascii="Times New Roman" w:eastAsia="Times New Roman" w:hAnsi="Times New Roman" w:cs="Times New Roman"/>
          <w:lang w:eastAsia="hr-HR"/>
        </w:rPr>
        <w:t>. godinu</w:t>
      </w:r>
      <w:r w:rsidR="005A2550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28A5" w:rsidRPr="001F1F7D">
        <w:rPr>
          <w:rFonts w:ascii="Times New Roman" w:eastAsia="Times New Roman" w:hAnsi="Times New Roman" w:cs="Times New Roman"/>
          <w:lang w:eastAsia="hr-HR"/>
        </w:rPr>
        <w:t>1.710.520,00 EUR</w:t>
      </w:r>
      <w:r w:rsidR="005A2550" w:rsidRPr="001F1F7D">
        <w:rPr>
          <w:rFonts w:ascii="Times New Roman" w:eastAsia="Times New Roman" w:hAnsi="Times New Roman" w:cs="Times New Roman"/>
          <w:lang w:eastAsia="hr-HR"/>
        </w:rPr>
        <w:t xml:space="preserve"> jer</w:t>
      </w:r>
      <w:r w:rsidR="00D56D2C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6DDC" w:rsidRPr="001F1F7D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B2431F" w:rsidRPr="001F1F7D">
        <w:rPr>
          <w:rFonts w:ascii="Times New Roman" w:eastAsia="Times New Roman" w:hAnsi="Times New Roman" w:cs="Times New Roman"/>
          <w:lang w:eastAsia="hr-HR"/>
        </w:rPr>
        <w:t>uvećana</w:t>
      </w:r>
      <w:r w:rsidR="00D56D2C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D56D2C" w:rsidRPr="001F1F7D">
        <w:rPr>
          <w:rFonts w:ascii="Times New Roman" w:hAnsi="Times New Roman" w:cs="Times New Roman"/>
        </w:rPr>
        <w:t xml:space="preserve">za 0,5% </w:t>
      </w:r>
      <w:r w:rsidR="00B2431F" w:rsidRPr="001F1F7D">
        <w:rPr>
          <w:rFonts w:ascii="Times New Roman" w:hAnsi="Times New Roman" w:cs="Times New Roman"/>
          <w:shd w:val="clear" w:color="auto" w:fill="FFFFFF"/>
        </w:rPr>
        <w:t>za svaku navršenu godinu radnoga staža.</w:t>
      </w:r>
    </w:p>
    <w:p w14:paraId="0CB7DD63" w14:textId="77777777" w:rsidR="00B2431F" w:rsidRPr="001F1F7D" w:rsidRDefault="00B2431F" w:rsidP="00D56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5214054A" w14:textId="77777777" w:rsidR="00210791" w:rsidRPr="001F1F7D" w:rsidRDefault="00210791" w:rsidP="0021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Program 3002 OSNOVNI PROGRAM OSNOVNOŠKOLSKOG ODGOJA I OBRAZOVANJA</w:t>
      </w:r>
    </w:p>
    <w:p w14:paraId="651BD13B" w14:textId="77777777" w:rsidR="00210791" w:rsidRPr="001F1F7D" w:rsidRDefault="00210791" w:rsidP="0021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736AD1B" w14:textId="540A41A5" w:rsidR="00210791" w:rsidRPr="001F1F7D" w:rsidRDefault="00210791" w:rsidP="0021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AKTIVNOST: A300202 Decentralizirane funkcije osnovnog školstva – OŠ „Braća Radić“</w:t>
      </w:r>
    </w:p>
    <w:p w14:paraId="512D2EC8" w14:textId="77777777" w:rsidR="00FE01AD" w:rsidRPr="001F1F7D" w:rsidRDefault="00FE01AD" w:rsidP="00044E56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1F1F7D">
        <w:rPr>
          <w:rFonts w:ascii="Times New Roman" w:hAnsi="Times New Roman" w:cs="Times New Roman"/>
          <w:bCs/>
          <w:u w:val="single"/>
        </w:rPr>
        <w:t>Opis i cilj aktivnosti</w:t>
      </w:r>
    </w:p>
    <w:p w14:paraId="079BDB80" w14:textId="70EE6F64" w:rsidR="000A44AD" w:rsidRPr="001F1F7D" w:rsidRDefault="00B75460" w:rsidP="00044E5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1F1F7D">
        <w:rPr>
          <w:rFonts w:ascii="Times New Roman" w:hAnsi="Times New Roman" w:cs="Times New Roman"/>
          <w:bCs/>
        </w:rPr>
        <w:t xml:space="preserve">Cilj ovog programa (aktivnosti) je osiguravanje minimalnog financijskog standarda, a u okviru državnog standarda za financiranje </w:t>
      </w:r>
      <w:r w:rsidRPr="001F1F7D">
        <w:rPr>
          <w:rFonts w:ascii="Times New Roman" w:hAnsi="Times New Roman" w:cs="Times New Roman"/>
        </w:rPr>
        <w:t xml:space="preserve">materijalnih rashoda, financijskih rashoda te rashoda za nabavu </w:t>
      </w:r>
      <w:r w:rsidRPr="001F1F7D">
        <w:rPr>
          <w:rFonts w:ascii="Times New Roman" w:hAnsi="Times New Roman" w:cs="Times New Roman"/>
          <w:i/>
        </w:rPr>
        <w:t xml:space="preserve"> </w:t>
      </w:r>
      <w:r w:rsidRPr="001F1F7D">
        <w:rPr>
          <w:rFonts w:ascii="Times New Roman" w:hAnsi="Times New Roman" w:cs="Times New Roman"/>
          <w:iCs/>
        </w:rPr>
        <w:t>nefinancijske imovine koji su nužni za redovno funkcioniranje Škole</w:t>
      </w:r>
      <w:r w:rsidR="00C35DC1" w:rsidRPr="001F1F7D">
        <w:rPr>
          <w:rFonts w:ascii="Times New Roman" w:hAnsi="Times New Roman" w:cs="Times New Roman"/>
          <w:iCs/>
        </w:rPr>
        <w:t>.</w:t>
      </w:r>
    </w:p>
    <w:p w14:paraId="45F0729F" w14:textId="7BFB78F9" w:rsidR="000617E3" w:rsidRPr="001F1F7D" w:rsidRDefault="00FE7828" w:rsidP="00C35DC1">
      <w:pPr>
        <w:pStyle w:val="Bezproreda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  <w:color w:val="FF0000"/>
        </w:rPr>
        <w:t xml:space="preserve">       </w:t>
      </w:r>
      <w:r w:rsidRPr="001F1F7D">
        <w:rPr>
          <w:rFonts w:ascii="Times New Roman" w:hAnsi="Times New Roman" w:cs="Times New Roman"/>
        </w:rPr>
        <w:t xml:space="preserve">      Uputom za izradu fina</w:t>
      </w:r>
      <w:r w:rsidR="00982B2D" w:rsidRPr="001F1F7D">
        <w:rPr>
          <w:rFonts w:ascii="Times New Roman" w:hAnsi="Times New Roman" w:cs="Times New Roman"/>
        </w:rPr>
        <w:t>ncijskog plana za</w:t>
      </w:r>
      <w:r w:rsidR="00663F0C" w:rsidRPr="001F1F7D">
        <w:rPr>
          <w:rFonts w:ascii="Times New Roman" w:hAnsi="Times New Roman" w:cs="Times New Roman"/>
        </w:rPr>
        <w:t xml:space="preserve"> razdoblje 202</w:t>
      </w:r>
      <w:r w:rsidR="00005149" w:rsidRPr="001F1F7D">
        <w:rPr>
          <w:rFonts w:ascii="Times New Roman" w:hAnsi="Times New Roman" w:cs="Times New Roman"/>
        </w:rPr>
        <w:t>3</w:t>
      </w:r>
      <w:r w:rsidR="00982B2D" w:rsidRPr="001F1F7D">
        <w:rPr>
          <w:rFonts w:ascii="Times New Roman" w:hAnsi="Times New Roman" w:cs="Times New Roman"/>
        </w:rPr>
        <w:t>.-202</w:t>
      </w:r>
      <w:r w:rsidR="00005149" w:rsidRPr="001F1F7D">
        <w:rPr>
          <w:rFonts w:ascii="Times New Roman" w:hAnsi="Times New Roman" w:cs="Times New Roman"/>
        </w:rPr>
        <w:t>5</w:t>
      </w:r>
      <w:r w:rsidRPr="001F1F7D">
        <w:rPr>
          <w:rFonts w:ascii="Times New Roman" w:hAnsi="Times New Roman" w:cs="Times New Roman"/>
        </w:rPr>
        <w:t xml:space="preserve">., predviđena sredstva za aktivnost </w:t>
      </w:r>
      <w:r w:rsidRPr="001F1F7D">
        <w:rPr>
          <w:rFonts w:ascii="Times New Roman" w:hAnsi="Times New Roman" w:cs="Times New Roman"/>
          <w:i/>
        </w:rPr>
        <w:t xml:space="preserve">Decentralizirane funkcije osnovnog školstva </w:t>
      </w:r>
      <w:r w:rsidRPr="001F1F7D">
        <w:rPr>
          <w:rFonts w:ascii="Times New Roman" w:hAnsi="Times New Roman" w:cs="Times New Roman"/>
        </w:rPr>
        <w:t>za osiguranje minimaln</w:t>
      </w:r>
      <w:r w:rsidR="00B23ECB" w:rsidRPr="001F1F7D">
        <w:rPr>
          <w:rFonts w:ascii="Times New Roman" w:hAnsi="Times New Roman" w:cs="Times New Roman"/>
        </w:rPr>
        <w:t>og</w:t>
      </w:r>
      <w:r w:rsidRPr="001F1F7D">
        <w:rPr>
          <w:rFonts w:ascii="Times New Roman" w:hAnsi="Times New Roman" w:cs="Times New Roman"/>
        </w:rPr>
        <w:t xml:space="preserve"> financijsk</w:t>
      </w:r>
      <w:r w:rsidR="00B23ECB" w:rsidRPr="001F1F7D">
        <w:rPr>
          <w:rFonts w:ascii="Times New Roman" w:hAnsi="Times New Roman" w:cs="Times New Roman"/>
        </w:rPr>
        <w:t>og</w:t>
      </w:r>
      <w:r w:rsidRPr="001F1F7D">
        <w:rPr>
          <w:rFonts w:ascii="Times New Roman" w:hAnsi="Times New Roman" w:cs="Times New Roman"/>
        </w:rPr>
        <w:t xml:space="preserve"> standarda iznose </w:t>
      </w:r>
      <w:r w:rsidR="00005149" w:rsidRPr="001F1F7D">
        <w:rPr>
          <w:rFonts w:ascii="Times New Roman" w:hAnsi="Times New Roman" w:cs="Times New Roman"/>
        </w:rPr>
        <w:t>268.992,00 EUR.</w:t>
      </w:r>
      <w:r w:rsidRPr="001F1F7D">
        <w:rPr>
          <w:rFonts w:ascii="Times New Roman" w:hAnsi="Times New Roman" w:cs="Times New Roman"/>
        </w:rPr>
        <w:t xml:space="preserve"> </w:t>
      </w:r>
      <w:r w:rsidR="00005149" w:rsidRPr="001F1F7D">
        <w:rPr>
          <w:rFonts w:ascii="Times New Roman" w:hAnsi="Times New Roman" w:cs="Times New Roman"/>
        </w:rPr>
        <w:t xml:space="preserve">I </w:t>
      </w:r>
      <w:r w:rsidR="007E7D88" w:rsidRPr="001F1F7D">
        <w:rPr>
          <w:rFonts w:ascii="Times New Roman" w:hAnsi="Times New Roman" w:cs="Times New Roman"/>
        </w:rPr>
        <w:t xml:space="preserve">ove godine se financiranje decentraliziranih sredstava vrši iz 2 izvora (izvor 40 pomoći - decentralizacija školstvo i izvora 11 – Opći prihodi i primici školstvo). Iz izvora 40 je osigurano </w:t>
      </w:r>
      <w:r w:rsidR="00D721F7" w:rsidRPr="001F1F7D">
        <w:rPr>
          <w:rFonts w:ascii="Times New Roman" w:hAnsi="Times New Roman" w:cs="Times New Roman"/>
        </w:rPr>
        <w:t>193.901,00 EUR</w:t>
      </w:r>
      <w:r w:rsidR="00C35DC1" w:rsidRPr="001F1F7D">
        <w:rPr>
          <w:rFonts w:ascii="Times New Roman" w:hAnsi="Times New Roman" w:cs="Times New Roman"/>
        </w:rPr>
        <w:t>,</w:t>
      </w:r>
      <w:r w:rsidR="007E7D88" w:rsidRPr="001F1F7D">
        <w:rPr>
          <w:rFonts w:ascii="Times New Roman" w:hAnsi="Times New Roman" w:cs="Times New Roman"/>
        </w:rPr>
        <w:t xml:space="preserve"> a izvora 11 – </w:t>
      </w:r>
      <w:r w:rsidR="00D721F7" w:rsidRPr="001F1F7D">
        <w:rPr>
          <w:rFonts w:ascii="Times New Roman" w:hAnsi="Times New Roman" w:cs="Times New Roman"/>
        </w:rPr>
        <w:t>75.091,00 EUR</w:t>
      </w:r>
      <w:r w:rsidR="007E7D88" w:rsidRPr="001F1F7D">
        <w:rPr>
          <w:rFonts w:ascii="Times New Roman" w:hAnsi="Times New Roman" w:cs="Times New Roman"/>
        </w:rPr>
        <w:t xml:space="preserve">. </w:t>
      </w:r>
    </w:p>
    <w:p w14:paraId="01406631" w14:textId="68BBF279" w:rsidR="00D56D2C" w:rsidRPr="001F1F7D" w:rsidRDefault="00FE7828" w:rsidP="000617E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 xml:space="preserve">Sredstva će se koristiti za financiranje </w:t>
      </w:r>
      <w:r w:rsidR="000617E3" w:rsidRPr="001F1F7D">
        <w:rPr>
          <w:rFonts w:ascii="Times New Roman" w:hAnsi="Times New Roman" w:cs="Times New Roman"/>
        </w:rPr>
        <w:t>n</w:t>
      </w:r>
      <w:r w:rsidR="0006635C" w:rsidRPr="001F1F7D">
        <w:rPr>
          <w:rFonts w:ascii="Times New Roman" w:hAnsi="Times New Roman" w:cs="Times New Roman"/>
          <w:b/>
          <w:bCs/>
        </w:rPr>
        <w:t>aknada troškova zaposlenima</w:t>
      </w:r>
      <w:r w:rsidR="0006635C" w:rsidRPr="001F1F7D">
        <w:rPr>
          <w:rFonts w:ascii="Times New Roman" w:hAnsi="Times New Roman" w:cs="Times New Roman"/>
        </w:rPr>
        <w:t xml:space="preserve"> u </w:t>
      </w:r>
      <w:r w:rsidRPr="001F1F7D">
        <w:rPr>
          <w:rFonts w:ascii="Times New Roman" w:hAnsi="Times New Roman" w:cs="Times New Roman"/>
        </w:rPr>
        <w:t xml:space="preserve">sklopu </w:t>
      </w:r>
      <w:r w:rsidR="0006635C" w:rsidRPr="001F1F7D">
        <w:rPr>
          <w:rFonts w:ascii="Times New Roman" w:hAnsi="Times New Roman" w:cs="Times New Roman"/>
        </w:rPr>
        <w:t>čega se</w:t>
      </w:r>
      <w:r w:rsidRPr="001F1F7D">
        <w:rPr>
          <w:rFonts w:ascii="Times New Roman" w:hAnsi="Times New Roman" w:cs="Times New Roman"/>
        </w:rPr>
        <w:t xml:space="preserve"> financiraju </w:t>
      </w:r>
      <w:r w:rsidRPr="001F1F7D">
        <w:rPr>
          <w:rFonts w:ascii="Times New Roman" w:hAnsi="Times New Roman" w:cs="Times New Roman"/>
          <w:b/>
        </w:rPr>
        <w:t>službena putovanja</w:t>
      </w:r>
      <w:r w:rsidR="00F84324" w:rsidRPr="001F1F7D">
        <w:rPr>
          <w:rFonts w:ascii="Times New Roman" w:hAnsi="Times New Roman" w:cs="Times New Roman"/>
        </w:rPr>
        <w:t xml:space="preserve"> </w:t>
      </w:r>
      <w:r w:rsidRPr="001F1F7D">
        <w:rPr>
          <w:rFonts w:ascii="Times New Roman" w:hAnsi="Times New Roman" w:cs="Times New Roman"/>
        </w:rPr>
        <w:t>(</w:t>
      </w:r>
      <w:r w:rsidR="00F84324" w:rsidRPr="001F1F7D">
        <w:rPr>
          <w:rFonts w:ascii="Times New Roman" w:hAnsi="Times New Roman" w:cs="Times New Roman"/>
        </w:rPr>
        <w:t>s</w:t>
      </w:r>
      <w:r w:rsidRPr="001F1F7D">
        <w:rPr>
          <w:rFonts w:ascii="Times New Roman" w:hAnsi="Times New Roman" w:cs="Times New Roman"/>
        </w:rPr>
        <w:t xml:space="preserve">redstva za dnevnice na službenom putu su namijenjena za odlaske na seminare, stručne skupove te izlete i ekskurzije za </w:t>
      </w:r>
      <w:r w:rsidR="00CF503A" w:rsidRPr="001F1F7D">
        <w:rPr>
          <w:rFonts w:ascii="Times New Roman" w:hAnsi="Times New Roman" w:cs="Times New Roman"/>
        </w:rPr>
        <w:t>6</w:t>
      </w:r>
      <w:r w:rsidR="00D721F7" w:rsidRPr="001F1F7D">
        <w:rPr>
          <w:rFonts w:ascii="Times New Roman" w:hAnsi="Times New Roman" w:cs="Times New Roman"/>
        </w:rPr>
        <w:t>2</w:t>
      </w:r>
      <w:r w:rsidR="00E76475" w:rsidRPr="001F1F7D">
        <w:rPr>
          <w:rFonts w:ascii="Times New Roman" w:hAnsi="Times New Roman" w:cs="Times New Roman"/>
        </w:rPr>
        <w:t xml:space="preserve"> obrazovn</w:t>
      </w:r>
      <w:r w:rsidR="00CF503A" w:rsidRPr="001F1F7D">
        <w:rPr>
          <w:rFonts w:ascii="Times New Roman" w:hAnsi="Times New Roman" w:cs="Times New Roman"/>
        </w:rPr>
        <w:t>a</w:t>
      </w:r>
      <w:r w:rsidR="00E76475" w:rsidRPr="001F1F7D">
        <w:rPr>
          <w:rFonts w:ascii="Times New Roman" w:hAnsi="Times New Roman" w:cs="Times New Roman"/>
        </w:rPr>
        <w:t xml:space="preserve"> djelatnika, </w:t>
      </w:r>
      <w:r w:rsidR="00D721F7" w:rsidRPr="001F1F7D">
        <w:rPr>
          <w:rFonts w:ascii="Times New Roman" w:hAnsi="Times New Roman" w:cs="Times New Roman"/>
        </w:rPr>
        <w:t>6</w:t>
      </w:r>
      <w:r w:rsidR="00E76475" w:rsidRPr="001F1F7D">
        <w:rPr>
          <w:rFonts w:ascii="Times New Roman" w:hAnsi="Times New Roman" w:cs="Times New Roman"/>
        </w:rPr>
        <w:t xml:space="preserve"> stručnih</w:t>
      </w:r>
      <w:r w:rsidRPr="001F1F7D">
        <w:rPr>
          <w:rFonts w:ascii="Times New Roman" w:hAnsi="Times New Roman" w:cs="Times New Roman"/>
        </w:rPr>
        <w:t xml:space="preserve"> suradnika, ravnatelja</w:t>
      </w:r>
      <w:r w:rsidR="00A735E5" w:rsidRPr="001F1F7D">
        <w:rPr>
          <w:rFonts w:ascii="Times New Roman" w:hAnsi="Times New Roman" w:cs="Times New Roman"/>
        </w:rPr>
        <w:t>, tajnicu</w:t>
      </w:r>
      <w:r w:rsidRPr="001F1F7D">
        <w:rPr>
          <w:rFonts w:ascii="Times New Roman" w:hAnsi="Times New Roman" w:cs="Times New Roman"/>
        </w:rPr>
        <w:t>, voditelj</w:t>
      </w:r>
      <w:r w:rsidR="00693873" w:rsidRPr="001F1F7D">
        <w:rPr>
          <w:rFonts w:ascii="Times New Roman" w:hAnsi="Times New Roman" w:cs="Times New Roman"/>
        </w:rPr>
        <w:t>icu</w:t>
      </w:r>
      <w:r w:rsidRPr="001F1F7D">
        <w:rPr>
          <w:rFonts w:ascii="Times New Roman" w:hAnsi="Times New Roman" w:cs="Times New Roman"/>
        </w:rPr>
        <w:t xml:space="preserve"> računovod</w:t>
      </w:r>
      <w:r w:rsidR="00693873" w:rsidRPr="001F1F7D">
        <w:rPr>
          <w:rFonts w:ascii="Times New Roman" w:hAnsi="Times New Roman" w:cs="Times New Roman"/>
        </w:rPr>
        <w:t>stva i računovodstvenu referenticu</w:t>
      </w:r>
      <w:r w:rsidR="00E76475" w:rsidRPr="001F1F7D">
        <w:rPr>
          <w:rFonts w:ascii="Times New Roman" w:hAnsi="Times New Roman" w:cs="Times New Roman"/>
        </w:rPr>
        <w:t xml:space="preserve">) te je plan </w:t>
      </w:r>
      <w:r w:rsidR="00B23ECB" w:rsidRPr="001F1F7D">
        <w:rPr>
          <w:rFonts w:ascii="Times New Roman" w:hAnsi="Times New Roman" w:cs="Times New Roman"/>
        </w:rPr>
        <w:t xml:space="preserve">u </w:t>
      </w:r>
      <w:r w:rsidR="00C35DC1" w:rsidRPr="001F1F7D">
        <w:rPr>
          <w:rFonts w:ascii="Times New Roman" w:hAnsi="Times New Roman" w:cs="Times New Roman"/>
        </w:rPr>
        <w:t xml:space="preserve">iznosu od </w:t>
      </w:r>
      <w:r w:rsidR="00D721F7" w:rsidRPr="001F1F7D">
        <w:rPr>
          <w:rFonts w:ascii="Times New Roman" w:hAnsi="Times New Roman" w:cs="Times New Roman"/>
        </w:rPr>
        <w:t>11.945,00 EUR</w:t>
      </w:r>
      <w:r w:rsidR="00B23ECB" w:rsidRPr="001F1F7D">
        <w:rPr>
          <w:rFonts w:ascii="Times New Roman" w:hAnsi="Times New Roman" w:cs="Times New Roman"/>
        </w:rPr>
        <w:t>.</w:t>
      </w:r>
      <w:r w:rsidR="00A85822" w:rsidRPr="001F1F7D">
        <w:rPr>
          <w:rFonts w:ascii="Times New Roman" w:hAnsi="Times New Roman" w:cs="Times New Roman"/>
        </w:rPr>
        <w:t xml:space="preserve"> </w:t>
      </w:r>
      <w:r w:rsidR="00E76475" w:rsidRPr="001F1F7D">
        <w:rPr>
          <w:rFonts w:ascii="Times New Roman" w:hAnsi="Times New Roman" w:cs="Times New Roman"/>
        </w:rPr>
        <w:t>Nadalje će se sredstva koristiti za</w:t>
      </w:r>
      <w:r w:rsidRPr="001F1F7D">
        <w:rPr>
          <w:rFonts w:ascii="Times New Roman" w:hAnsi="Times New Roman" w:cs="Times New Roman"/>
          <w:b/>
        </w:rPr>
        <w:t xml:space="preserve"> stručno usavršavanje zaposlenika</w:t>
      </w:r>
      <w:r w:rsidRPr="001F1F7D">
        <w:rPr>
          <w:rFonts w:ascii="Times New Roman" w:hAnsi="Times New Roman" w:cs="Times New Roman"/>
        </w:rPr>
        <w:t xml:space="preserve"> </w:t>
      </w:r>
      <w:r w:rsidR="00D721F7" w:rsidRPr="001F1F7D">
        <w:rPr>
          <w:rFonts w:ascii="Times New Roman" w:hAnsi="Times New Roman" w:cs="Times New Roman"/>
        </w:rPr>
        <w:t xml:space="preserve"> - 1.593,00 EUR </w:t>
      </w:r>
      <w:r w:rsidRPr="001F1F7D">
        <w:rPr>
          <w:rFonts w:ascii="Times New Roman" w:hAnsi="Times New Roman" w:cs="Times New Roman"/>
        </w:rPr>
        <w:t>(sredstva su potrebna za seminare, savjetovanja i simpozije za stručne skupove na kojima  prisustvuju učitelji, stručni suradnici</w:t>
      </w:r>
      <w:r w:rsidR="004F0149" w:rsidRPr="001F1F7D">
        <w:rPr>
          <w:rFonts w:ascii="Times New Roman" w:hAnsi="Times New Roman" w:cs="Times New Roman"/>
        </w:rPr>
        <w:t>,</w:t>
      </w:r>
      <w:r w:rsidRPr="001F1F7D">
        <w:rPr>
          <w:rFonts w:ascii="Times New Roman" w:hAnsi="Times New Roman" w:cs="Times New Roman"/>
        </w:rPr>
        <w:t xml:space="preserve"> voditelj</w:t>
      </w:r>
      <w:r w:rsidR="004F0149" w:rsidRPr="001F1F7D">
        <w:rPr>
          <w:rFonts w:ascii="Times New Roman" w:hAnsi="Times New Roman" w:cs="Times New Roman"/>
        </w:rPr>
        <w:t>ica računovodstva, računovodstvena</w:t>
      </w:r>
      <w:r w:rsidRPr="001F1F7D">
        <w:rPr>
          <w:rFonts w:ascii="Times New Roman" w:hAnsi="Times New Roman" w:cs="Times New Roman"/>
        </w:rPr>
        <w:t xml:space="preserve"> refer</w:t>
      </w:r>
      <w:r w:rsidR="004F0149" w:rsidRPr="001F1F7D">
        <w:rPr>
          <w:rFonts w:ascii="Times New Roman" w:hAnsi="Times New Roman" w:cs="Times New Roman"/>
        </w:rPr>
        <w:t>entica, tajnica</w:t>
      </w:r>
      <w:r w:rsidRPr="001F1F7D">
        <w:rPr>
          <w:rFonts w:ascii="Times New Roman" w:hAnsi="Times New Roman" w:cs="Times New Roman"/>
        </w:rPr>
        <w:t xml:space="preserve"> i ravnatelj – kotizacije su od 200,00 do</w:t>
      </w:r>
      <w:r w:rsidR="0039747E" w:rsidRPr="001F1F7D">
        <w:rPr>
          <w:rFonts w:ascii="Times New Roman" w:hAnsi="Times New Roman" w:cs="Times New Roman"/>
        </w:rPr>
        <w:t xml:space="preserve"> 1.200,00</w:t>
      </w:r>
      <w:r w:rsidRPr="001F1F7D">
        <w:rPr>
          <w:rFonts w:ascii="Times New Roman" w:hAnsi="Times New Roman" w:cs="Times New Roman"/>
        </w:rPr>
        <w:t xml:space="preserve"> kn po seminaru ili stručnom skupu) te </w:t>
      </w:r>
      <w:r w:rsidRPr="001F1F7D">
        <w:rPr>
          <w:rFonts w:ascii="Times New Roman" w:hAnsi="Times New Roman" w:cs="Times New Roman"/>
          <w:b/>
        </w:rPr>
        <w:t>ostale naknade troškova zaposlenima</w:t>
      </w:r>
      <w:r w:rsidR="00D721F7" w:rsidRPr="001F1F7D">
        <w:rPr>
          <w:rFonts w:ascii="Times New Roman" w:hAnsi="Times New Roman" w:cs="Times New Roman"/>
          <w:b/>
        </w:rPr>
        <w:t xml:space="preserve"> – </w:t>
      </w:r>
      <w:r w:rsidR="00D721F7" w:rsidRPr="001F1F7D">
        <w:rPr>
          <w:rFonts w:ascii="Times New Roman" w:hAnsi="Times New Roman" w:cs="Times New Roman"/>
          <w:bCs/>
        </w:rPr>
        <w:t>66,00 EUR</w:t>
      </w:r>
      <w:r w:rsidRPr="001F1F7D">
        <w:rPr>
          <w:rFonts w:ascii="Times New Roman" w:hAnsi="Times New Roman" w:cs="Times New Roman"/>
          <w:bCs/>
        </w:rPr>
        <w:t>,</w:t>
      </w:r>
      <w:r w:rsidRPr="001F1F7D">
        <w:rPr>
          <w:rFonts w:ascii="Times New Roman" w:hAnsi="Times New Roman" w:cs="Times New Roman"/>
        </w:rPr>
        <w:t xml:space="preserve"> a isplaćuj</w:t>
      </w:r>
      <w:r w:rsidR="00C35DC1" w:rsidRPr="001F1F7D">
        <w:rPr>
          <w:rFonts w:ascii="Times New Roman" w:hAnsi="Times New Roman" w:cs="Times New Roman"/>
        </w:rPr>
        <w:t>u</w:t>
      </w:r>
      <w:r w:rsidRPr="001F1F7D">
        <w:rPr>
          <w:rFonts w:ascii="Times New Roman" w:hAnsi="Times New Roman" w:cs="Times New Roman"/>
        </w:rPr>
        <w:t xml:space="preserve"> se </w:t>
      </w:r>
      <w:r w:rsidR="00E76475" w:rsidRPr="001F1F7D">
        <w:rPr>
          <w:rFonts w:ascii="Times New Roman" w:hAnsi="Times New Roman" w:cs="Times New Roman"/>
        </w:rPr>
        <w:t>za korištenje privatnog automobila u službene svrhe za putovanja kraća od 30 km.</w:t>
      </w:r>
    </w:p>
    <w:p w14:paraId="6629AA45" w14:textId="1C8DBC68" w:rsidR="000617E3" w:rsidRPr="001F1F7D" w:rsidRDefault="00FE7828" w:rsidP="005C6C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 xml:space="preserve">U sklopu </w:t>
      </w:r>
      <w:r w:rsidR="00F73DDB" w:rsidRPr="001F1F7D">
        <w:rPr>
          <w:rFonts w:ascii="Times New Roman" w:hAnsi="Times New Roman" w:cs="Times New Roman"/>
        </w:rPr>
        <w:t xml:space="preserve">podskupine </w:t>
      </w:r>
      <w:r w:rsidR="00F73DDB" w:rsidRPr="001F1F7D">
        <w:rPr>
          <w:rFonts w:ascii="Times New Roman" w:hAnsi="Times New Roman" w:cs="Times New Roman"/>
          <w:b/>
        </w:rPr>
        <w:t>rashoda za materijal i energiju</w:t>
      </w:r>
      <w:r w:rsidRPr="001F1F7D">
        <w:rPr>
          <w:rFonts w:ascii="Times New Roman" w:hAnsi="Times New Roman" w:cs="Times New Roman"/>
        </w:rPr>
        <w:t xml:space="preserve"> financiraju</w:t>
      </w:r>
      <w:r w:rsidR="00F73DDB" w:rsidRPr="001F1F7D">
        <w:rPr>
          <w:rFonts w:ascii="Times New Roman" w:hAnsi="Times New Roman" w:cs="Times New Roman"/>
        </w:rPr>
        <w:t xml:space="preserve"> se </w:t>
      </w:r>
      <w:r w:rsidR="00AC4AB0" w:rsidRPr="001F1F7D">
        <w:rPr>
          <w:rFonts w:ascii="Times New Roman" w:hAnsi="Times New Roman" w:cs="Times New Roman"/>
        </w:rPr>
        <w:t xml:space="preserve"> </w:t>
      </w:r>
      <w:r w:rsidRPr="001F1F7D">
        <w:rPr>
          <w:rFonts w:ascii="Times New Roman" w:hAnsi="Times New Roman" w:cs="Times New Roman"/>
        </w:rPr>
        <w:t>troškovi uredskog materijala i ostalih materijalnih rashoda</w:t>
      </w:r>
      <w:r w:rsidR="008C68F0" w:rsidRPr="001F1F7D">
        <w:rPr>
          <w:rFonts w:ascii="Times New Roman" w:hAnsi="Times New Roman" w:cs="Times New Roman"/>
        </w:rPr>
        <w:t xml:space="preserve"> (kao što je materijal za nastavu)</w:t>
      </w:r>
      <w:r w:rsidRPr="001F1F7D">
        <w:rPr>
          <w:rFonts w:ascii="Times New Roman" w:hAnsi="Times New Roman" w:cs="Times New Roman"/>
        </w:rPr>
        <w:t xml:space="preserve">, </w:t>
      </w:r>
      <w:r w:rsidR="002F5BB8" w:rsidRPr="001F1F7D">
        <w:rPr>
          <w:rFonts w:ascii="Times New Roman" w:hAnsi="Times New Roman" w:cs="Times New Roman"/>
        </w:rPr>
        <w:t>plina, struje</w:t>
      </w:r>
      <w:r w:rsidRPr="001F1F7D">
        <w:rPr>
          <w:rFonts w:ascii="Times New Roman" w:hAnsi="Times New Roman" w:cs="Times New Roman"/>
        </w:rPr>
        <w:t xml:space="preserve">, materijala i dijelova za tekuće i investicijsko održavanje, sitnog inventara i auto guma, službene i radne zaštitne odjeće. </w:t>
      </w:r>
      <w:r w:rsidR="00D721F7" w:rsidRPr="001F1F7D">
        <w:rPr>
          <w:rFonts w:ascii="Times New Roman" w:hAnsi="Times New Roman" w:cs="Times New Roman"/>
        </w:rPr>
        <w:t>Povećan</w:t>
      </w:r>
      <w:r w:rsidR="003707DF" w:rsidRPr="001F1F7D">
        <w:rPr>
          <w:rFonts w:ascii="Times New Roman" w:hAnsi="Times New Roman" w:cs="Times New Roman"/>
        </w:rPr>
        <w:t xml:space="preserve"> je plan </w:t>
      </w:r>
      <w:r w:rsidR="00F84324" w:rsidRPr="001F1F7D">
        <w:rPr>
          <w:rFonts w:ascii="Times New Roman" w:hAnsi="Times New Roman" w:cs="Times New Roman"/>
        </w:rPr>
        <w:t>na</w:t>
      </w:r>
      <w:r w:rsidR="00A906F0" w:rsidRPr="001F1F7D">
        <w:rPr>
          <w:rFonts w:ascii="Times New Roman" w:hAnsi="Times New Roman" w:cs="Times New Roman"/>
        </w:rPr>
        <w:t xml:space="preserve"> </w:t>
      </w:r>
      <w:r w:rsidR="002F5BB8" w:rsidRPr="001F1F7D">
        <w:rPr>
          <w:rFonts w:ascii="Times New Roman" w:hAnsi="Times New Roman" w:cs="Times New Roman"/>
        </w:rPr>
        <w:t>uredskom materijalu</w:t>
      </w:r>
      <w:r w:rsidR="00D721F7" w:rsidRPr="001F1F7D">
        <w:rPr>
          <w:rFonts w:ascii="Times New Roman" w:hAnsi="Times New Roman" w:cs="Times New Roman"/>
        </w:rPr>
        <w:t xml:space="preserve"> na 15.927,00 EUR</w:t>
      </w:r>
      <w:r w:rsidR="002F5BB8" w:rsidRPr="001F1F7D">
        <w:rPr>
          <w:rFonts w:ascii="Times New Roman" w:hAnsi="Times New Roman" w:cs="Times New Roman"/>
        </w:rPr>
        <w:t xml:space="preserve"> u okviru kojeg je i </w:t>
      </w:r>
      <w:r w:rsidR="00E3122E" w:rsidRPr="001F1F7D">
        <w:rPr>
          <w:rFonts w:ascii="Times New Roman" w:hAnsi="Times New Roman" w:cs="Times New Roman"/>
        </w:rPr>
        <w:t xml:space="preserve">materijal za higijenske potrebe zbog </w:t>
      </w:r>
      <w:r w:rsidR="00D721F7" w:rsidRPr="001F1F7D">
        <w:rPr>
          <w:rFonts w:ascii="Times New Roman" w:hAnsi="Times New Roman" w:cs="Times New Roman"/>
        </w:rPr>
        <w:t>većih cijena prema sklopljenim ugovorima s dobavljačima</w:t>
      </w:r>
      <w:r w:rsidR="00E3122E" w:rsidRPr="001F1F7D">
        <w:rPr>
          <w:rFonts w:ascii="Times New Roman" w:hAnsi="Times New Roman" w:cs="Times New Roman"/>
        </w:rPr>
        <w:t xml:space="preserve">.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Od sitnog inventara </w:t>
      </w:r>
      <w:r w:rsidR="00BB2C86" w:rsidRPr="001F1F7D">
        <w:rPr>
          <w:rFonts w:ascii="Times New Roman" w:eastAsia="Times New Roman" w:hAnsi="Times New Roman" w:cs="Times New Roman"/>
          <w:lang w:eastAsia="hr-HR"/>
        </w:rPr>
        <w:t>i auto guma</w:t>
      </w:r>
      <w:r w:rsidR="00E76475" w:rsidRPr="001F1F7D">
        <w:rPr>
          <w:rFonts w:ascii="Times New Roman" w:eastAsia="Times New Roman" w:hAnsi="Times New Roman" w:cs="Times New Roman"/>
          <w:lang w:eastAsia="hr-HR"/>
        </w:rPr>
        <w:t xml:space="preserve"> planiramo </w:t>
      </w:r>
      <w:r w:rsidR="00E3122E" w:rsidRPr="001F1F7D">
        <w:rPr>
          <w:rFonts w:ascii="Times New Roman" w:eastAsia="Times New Roman" w:hAnsi="Times New Roman" w:cs="Times New Roman"/>
          <w:lang w:eastAsia="hr-HR"/>
        </w:rPr>
        <w:t xml:space="preserve">nabaviti </w:t>
      </w:r>
      <w:r w:rsidR="00A906F0" w:rsidRPr="001F1F7D">
        <w:rPr>
          <w:rFonts w:ascii="Times New Roman" w:eastAsia="Times New Roman" w:hAnsi="Times New Roman" w:cs="Times New Roman"/>
          <w:lang w:eastAsia="hr-HR"/>
        </w:rPr>
        <w:t xml:space="preserve">nove pluto panoe, </w:t>
      </w:r>
      <w:r w:rsidR="007E7D88" w:rsidRPr="001F1F7D">
        <w:rPr>
          <w:rFonts w:ascii="Times New Roman" w:eastAsia="Times New Roman" w:hAnsi="Times New Roman" w:cs="Times New Roman"/>
          <w:lang w:eastAsia="hr-HR"/>
        </w:rPr>
        <w:t xml:space="preserve">alate za domare, </w:t>
      </w:r>
      <w:r w:rsidR="00D721F7" w:rsidRPr="001F1F7D">
        <w:rPr>
          <w:rFonts w:ascii="Times New Roman" w:eastAsia="Times New Roman" w:hAnsi="Times New Roman" w:cs="Times New Roman"/>
          <w:lang w:eastAsia="hr-HR"/>
        </w:rPr>
        <w:t>inventar za školsku kuhinju</w:t>
      </w:r>
      <w:r w:rsidR="005C6CBD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7E7D88" w:rsidRPr="001F1F7D">
        <w:rPr>
          <w:rFonts w:ascii="Times New Roman" w:eastAsia="Times New Roman" w:hAnsi="Times New Roman" w:cs="Times New Roman"/>
          <w:lang w:eastAsia="hr-HR"/>
        </w:rPr>
        <w:t xml:space="preserve"> i</w:t>
      </w:r>
      <w:r w:rsidR="00466AED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122E" w:rsidRPr="001F1F7D">
        <w:rPr>
          <w:rFonts w:ascii="Times New Roman" w:eastAsia="Times New Roman" w:hAnsi="Times New Roman" w:cs="Times New Roman"/>
          <w:lang w:eastAsia="hr-HR"/>
        </w:rPr>
        <w:t>sve ono za što će se iskazati potreba u toku godine</w:t>
      </w:r>
      <w:r w:rsidR="00D721F7" w:rsidRPr="001F1F7D">
        <w:rPr>
          <w:rFonts w:ascii="Times New Roman" w:eastAsia="Times New Roman" w:hAnsi="Times New Roman" w:cs="Times New Roman"/>
          <w:lang w:eastAsia="hr-HR"/>
        </w:rPr>
        <w:t>, a plan je 1.593,00 EUR</w:t>
      </w:r>
      <w:r w:rsidR="00463397" w:rsidRPr="001F1F7D">
        <w:rPr>
          <w:rFonts w:ascii="Times New Roman" w:eastAsia="Times New Roman" w:hAnsi="Times New Roman" w:cs="Times New Roman"/>
          <w:lang w:eastAsia="hr-HR"/>
        </w:rPr>
        <w:t>.</w:t>
      </w:r>
      <w:r w:rsidR="000617E3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07DF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07DF" w:rsidRPr="001F1F7D">
        <w:rPr>
          <w:rFonts w:ascii="Times New Roman" w:hAnsi="Times New Roman" w:cs="Times New Roman"/>
        </w:rPr>
        <w:t>Što se tiče energije</w:t>
      </w:r>
      <w:r w:rsidR="00E3122E" w:rsidRPr="001F1F7D">
        <w:rPr>
          <w:rFonts w:ascii="Times New Roman" w:hAnsi="Times New Roman" w:cs="Times New Roman"/>
        </w:rPr>
        <w:t>, planiran</w:t>
      </w:r>
      <w:r w:rsidR="00463397" w:rsidRPr="001F1F7D">
        <w:rPr>
          <w:rFonts w:ascii="Times New Roman" w:hAnsi="Times New Roman" w:cs="Times New Roman"/>
        </w:rPr>
        <w:t>o</w:t>
      </w:r>
      <w:r w:rsidR="00E3122E" w:rsidRPr="001F1F7D">
        <w:rPr>
          <w:rFonts w:ascii="Times New Roman" w:hAnsi="Times New Roman" w:cs="Times New Roman"/>
        </w:rPr>
        <w:t xml:space="preserve"> je </w:t>
      </w:r>
      <w:r w:rsidR="00D721F7" w:rsidRPr="001F1F7D">
        <w:rPr>
          <w:rFonts w:ascii="Times New Roman" w:hAnsi="Times New Roman" w:cs="Times New Roman"/>
        </w:rPr>
        <w:t>33.180,00 EUR</w:t>
      </w:r>
      <w:r w:rsidR="007E7D88" w:rsidRPr="001F1F7D">
        <w:rPr>
          <w:rFonts w:ascii="Times New Roman" w:hAnsi="Times New Roman" w:cs="Times New Roman"/>
        </w:rPr>
        <w:t xml:space="preserve"> što je </w:t>
      </w:r>
      <w:r w:rsidR="00D721F7" w:rsidRPr="001F1F7D">
        <w:rPr>
          <w:rFonts w:ascii="Times New Roman" w:hAnsi="Times New Roman" w:cs="Times New Roman"/>
        </w:rPr>
        <w:t>više</w:t>
      </w:r>
      <w:r w:rsidR="007E7D88" w:rsidRPr="001F1F7D">
        <w:rPr>
          <w:rFonts w:ascii="Times New Roman" w:hAnsi="Times New Roman" w:cs="Times New Roman"/>
        </w:rPr>
        <w:t xml:space="preserve"> od Projekcija, a sve prema </w:t>
      </w:r>
      <w:r w:rsidR="00D721F7" w:rsidRPr="001F1F7D">
        <w:rPr>
          <w:rFonts w:ascii="Times New Roman" w:hAnsi="Times New Roman" w:cs="Times New Roman"/>
        </w:rPr>
        <w:t xml:space="preserve">planu poskupljenja </w:t>
      </w:r>
      <w:r w:rsidR="007E7D88" w:rsidRPr="001F1F7D">
        <w:rPr>
          <w:rFonts w:ascii="Times New Roman" w:hAnsi="Times New Roman" w:cs="Times New Roman"/>
        </w:rPr>
        <w:t xml:space="preserve"> plina i struj</w:t>
      </w:r>
      <w:r w:rsidR="00463397" w:rsidRPr="001F1F7D">
        <w:rPr>
          <w:rFonts w:ascii="Times New Roman" w:hAnsi="Times New Roman" w:cs="Times New Roman"/>
        </w:rPr>
        <w:t>e</w:t>
      </w:r>
      <w:r w:rsidR="007E7D88" w:rsidRPr="001F1F7D">
        <w:rPr>
          <w:rFonts w:ascii="Times New Roman" w:hAnsi="Times New Roman" w:cs="Times New Roman"/>
        </w:rPr>
        <w:t xml:space="preserve"> kroz </w:t>
      </w:r>
      <w:r w:rsidR="00D721F7" w:rsidRPr="001F1F7D">
        <w:rPr>
          <w:rFonts w:ascii="Times New Roman" w:hAnsi="Times New Roman" w:cs="Times New Roman"/>
        </w:rPr>
        <w:t>naredno</w:t>
      </w:r>
      <w:r w:rsidR="007E7D88" w:rsidRPr="001F1F7D">
        <w:rPr>
          <w:rFonts w:ascii="Times New Roman" w:hAnsi="Times New Roman" w:cs="Times New Roman"/>
        </w:rPr>
        <w:t xml:space="preserve"> razdoblje. </w:t>
      </w:r>
      <w:r w:rsidR="00D721F7" w:rsidRPr="001F1F7D">
        <w:rPr>
          <w:rFonts w:ascii="Times New Roman" w:hAnsi="Times New Roman" w:cs="Times New Roman"/>
        </w:rPr>
        <w:t>P</w:t>
      </w:r>
      <w:r w:rsidR="000617E3" w:rsidRPr="001F1F7D">
        <w:rPr>
          <w:rFonts w:ascii="Times New Roman" w:hAnsi="Times New Roman" w:cs="Times New Roman"/>
        </w:rPr>
        <w:t xml:space="preserve">ozicija materijala za tekuće i investicijsko održavanje </w:t>
      </w:r>
      <w:r w:rsidR="00D721F7" w:rsidRPr="001F1F7D">
        <w:rPr>
          <w:rFonts w:ascii="Times New Roman" w:hAnsi="Times New Roman" w:cs="Times New Roman"/>
        </w:rPr>
        <w:t>iznosi 1.593,00 EUR , a potreban nam je</w:t>
      </w:r>
      <w:r w:rsidR="002F5BB8" w:rsidRPr="001F1F7D">
        <w:rPr>
          <w:rFonts w:ascii="Times New Roman" w:hAnsi="Times New Roman" w:cs="Times New Roman"/>
        </w:rPr>
        <w:t xml:space="preserve"> za popravke u</w:t>
      </w:r>
      <w:r w:rsidR="00D721F7" w:rsidRPr="001F1F7D">
        <w:rPr>
          <w:rFonts w:ascii="Times New Roman" w:hAnsi="Times New Roman" w:cs="Times New Roman"/>
        </w:rPr>
        <w:t xml:space="preserve"> područnoj i matičnoj</w:t>
      </w:r>
      <w:r w:rsidR="002F5BB8" w:rsidRPr="001F1F7D">
        <w:rPr>
          <w:rFonts w:ascii="Times New Roman" w:hAnsi="Times New Roman" w:cs="Times New Roman"/>
        </w:rPr>
        <w:t xml:space="preserve"> školi.</w:t>
      </w:r>
    </w:p>
    <w:p w14:paraId="1E9D0B1E" w14:textId="3DBF080F" w:rsidR="008463BB" w:rsidRPr="001F1F7D" w:rsidRDefault="000617E3" w:rsidP="008463BB">
      <w:pPr>
        <w:pStyle w:val="Bezproreda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hAnsi="Times New Roman" w:cs="Times New Roman"/>
        </w:rPr>
        <w:t xml:space="preserve">Iz decentraliziranih sredstava </w:t>
      </w:r>
      <w:r w:rsidR="00AC4AB0" w:rsidRPr="001F1F7D">
        <w:rPr>
          <w:rFonts w:ascii="Times New Roman" w:hAnsi="Times New Roman" w:cs="Times New Roman"/>
        </w:rPr>
        <w:t xml:space="preserve">planiramo financirati </w:t>
      </w:r>
      <w:r w:rsidRPr="001F1F7D">
        <w:rPr>
          <w:rFonts w:ascii="Times New Roman" w:hAnsi="Times New Roman" w:cs="Times New Roman"/>
        </w:rPr>
        <w:t xml:space="preserve">i </w:t>
      </w:r>
      <w:r w:rsidR="00AC4AB0" w:rsidRPr="001F1F7D">
        <w:rPr>
          <w:rFonts w:ascii="Times New Roman" w:hAnsi="Times New Roman" w:cs="Times New Roman"/>
          <w:b/>
        </w:rPr>
        <w:t>rashode za usluge</w:t>
      </w:r>
      <w:r w:rsidR="00AC4AB0" w:rsidRPr="001F1F7D">
        <w:rPr>
          <w:rFonts w:ascii="Times New Roman" w:hAnsi="Times New Roman" w:cs="Times New Roman"/>
        </w:rPr>
        <w:t xml:space="preserve"> kao što su </w:t>
      </w:r>
      <w:r w:rsidR="00FE7828" w:rsidRPr="001F1F7D">
        <w:rPr>
          <w:rFonts w:ascii="Times New Roman" w:hAnsi="Times New Roman" w:cs="Times New Roman"/>
        </w:rPr>
        <w:t>usluge telefona, pošte i prijevoza, usluga prijevoza učenika, usluge tekućeg i investicijskog održavanja, usluge promidžbe i informiranja, komunalne usluge, zakupnine i najamnine, zdravstvene i veterinarske usluge, intelektualne i osobne usluge, računalne usluge te ostale usluge</w:t>
      </w:r>
      <w:r w:rsidR="004732A1" w:rsidRPr="001F1F7D">
        <w:rPr>
          <w:rFonts w:ascii="Times New Roman" w:hAnsi="Times New Roman" w:cs="Times New Roman"/>
        </w:rPr>
        <w:t>.</w:t>
      </w:r>
      <w:r w:rsidR="00E3122E" w:rsidRPr="001F1F7D">
        <w:rPr>
          <w:rFonts w:ascii="Times New Roman" w:hAnsi="Times New Roman" w:cs="Times New Roman"/>
        </w:rPr>
        <w:t xml:space="preserve"> </w:t>
      </w:r>
      <w:r w:rsidRPr="001F1F7D">
        <w:rPr>
          <w:rFonts w:ascii="Times New Roman" w:hAnsi="Times New Roman" w:cs="Times New Roman"/>
        </w:rPr>
        <w:t xml:space="preserve">Usluge telefona, pošte i prijevoza su povećane </w:t>
      </w:r>
      <w:r w:rsidR="00D721F7" w:rsidRPr="001F1F7D">
        <w:rPr>
          <w:rFonts w:ascii="Times New Roman" w:hAnsi="Times New Roman" w:cs="Times New Roman"/>
        </w:rPr>
        <w:t>u odnosu na projekcije na 9.290,00 EUR</w:t>
      </w:r>
      <w:r w:rsidRPr="001F1F7D">
        <w:rPr>
          <w:rFonts w:ascii="Times New Roman" w:hAnsi="Times New Roman" w:cs="Times New Roman"/>
        </w:rPr>
        <w:t xml:space="preserve"> zbog većih ugovora za pokretne </w:t>
      </w:r>
      <w:r w:rsidR="00D721F7" w:rsidRPr="001F1F7D">
        <w:rPr>
          <w:rFonts w:ascii="Times New Roman" w:hAnsi="Times New Roman" w:cs="Times New Roman"/>
        </w:rPr>
        <w:t xml:space="preserve">i nepokretne </w:t>
      </w:r>
      <w:r w:rsidRPr="001F1F7D">
        <w:rPr>
          <w:rFonts w:ascii="Times New Roman" w:hAnsi="Times New Roman" w:cs="Times New Roman"/>
        </w:rPr>
        <w:t xml:space="preserve">usluge i poštanske usluge. </w:t>
      </w:r>
      <w:r w:rsidR="00E3122E" w:rsidRPr="001F1F7D">
        <w:rPr>
          <w:rFonts w:ascii="Times New Roman" w:hAnsi="Times New Roman" w:cs="Times New Roman"/>
        </w:rPr>
        <w:t xml:space="preserve">Zdravstvene usluge su </w:t>
      </w:r>
      <w:r w:rsidR="00D721F7" w:rsidRPr="001F1F7D">
        <w:rPr>
          <w:rFonts w:ascii="Times New Roman" w:hAnsi="Times New Roman" w:cs="Times New Roman"/>
        </w:rPr>
        <w:t>nam manje i iznos</w:t>
      </w:r>
      <w:r w:rsidR="008B381B" w:rsidRPr="001F1F7D">
        <w:rPr>
          <w:rFonts w:ascii="Times New Roman" w:hAnsi="Times New Roman" w:cs="Times New Roman"/>
        </w:rPr>
        <w:t>e</w:t>
      </w:r>
      <w:r w:rsidR="00D721F7" w:rsidRPr="001F1F7D">
        <w:rPr>
          <w:rFonts w:ascii="Times New Roman" w:hAnsi="Times New Roman" w:cs="Times New Roman"/>
        </w:rPr>
        <w:t xml:space="preserve"> 1.327,00 </w:t>
      </w:r>
      <w:r w:rsidR="008B381B" w:rsidRPr="001F1F7D">
        <w:rPr>
          <w:rFonts w:ascii="Times New Roman" w:hAnsi="Times New Roman" w:cs="Times New Roman"/>
        </w:rPr>
        <w:t>EUR</w:t>
      </w:r>
      <w:r w:rsidR="00D721F7" w:rsidRPr="001F1F7D">
        <w:rPr>
          <w:rFonts w:ascii="Times New Roman" w:hAnsi="Times New Roman" w:cs="Times New Roman"/>
        </w:rPr>
        <w:t xml:space="preserve">, a planirane su za preglede kuharica te analizu namirnica i vode u školskoj kuhinji. </w:t>
      </w:r>
      <w:r w:rsidR="004732A1" w:rsidRPr="001F1F7D">
        <w:rPr>
          <w:rFonts w:ascii="Times New Roman" w:hAnsi="Times New Roman" w:cs="Times New Roman"/>
        </w:rPr>
        <w:t xml:space="preserve"> </w:t>
      </w:r>
      <w:r w:rsidR="00FE7828" w:rsidRPr="001F1F7D">
        <w:rPr>
          <w:rFonts w:ascii="Times New Roman" w:hAnsi="Times New Roman" w:cs="Times New Roman"/>
        </w:rPr>
        <w:t xml:space="preserve">Od usluga za tekuće i investicijsko održavanje </w:t>
      </w:r>
      <w:r w:rsidR="004B0FB8" w:rsidRPr="001F1F7D">
        <w:rPr>
          <w:rFonts w:ascii="Times New Roman" w:hAnsi="Times New Roman" w:cs="Times New Roman"/>
        </w:rPr>
        <w:t xml:space="preserve">u iznosu od 18.210,00 </w:t>
      </w:r>
      <w:r w:rsidR="008B381B" w:rsidRPr="001F1F7D">
        <w:rPr>
          <w:rFonts w:ascii="Times New Roman" w:hAnsi="Times New Roman" w:cs="Times New Roman"/>
        </w:rPr>
        <w:t>EUR</w:t>
      </w:r>
      <w:r w:rsidR="004B0FB8" w:rsidRPr="001F1F7D">
        <w:rPr>
          <w:rFonts w:ascii="Times New Roman" w:hAnsi="Times New Roman" w:cs="Times New Roman"/>
        </w:rPr>
        <w:t xml:space="preserve"> 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>planiramo utrošiti za servisiranje i popravke računalne opreme, uređaja u školskoj kuhinji,</w:t>
      </w:r>
      <w:r w:rsidR="00E3122E" w:rsidRPr="001F1F7D">
        <w:rPr>
          <w:rFonts w:ascii="Times New Roman" w:eastAsia="Times New Roman" w:hAnsi="Times New Roman" w:cs="Times New Roman"/>
          <w:lang w:eastAsia="hr-HR"/>
        </w:rPr>
        <w:t xml:space="preserve"> zamjenu filtera na rekuperatorima i komorama,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 servise i popravke kotlovnice, </w:t>
      </w:r>
      <w:r w:rsidR="00E3122E" w:rsidRPr="001F1F7D">
        <w:rPr>
          <w:rFonts w:ascii="Times New Roman" w:eastAsia="Times New Roman" w:hAnsi="Times New Roman" w:cs="Times New Roman"/>
          <w:lang w:eastAsia="hr-HR"/>
        </w:rPr>
        <w:t xml:space="preserve">servis lifta, 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>servise vatrogasnih aparata,</w:t>
      </w:r>
      <w:r w:rsidR="004732A1" w:rsidRPr="001F1F7D">
        <w:rPr>
          <w:rFonts w:ascii="Times New Roman" w:eastAsia="Times New Roman" w:hAnsi="Times New Roman" w:cs="Times New Roman"/>
          <w:lang w:eastAsia="hr-HR"/>
        </w:rPr>
        <w:t xml:space="preserve"> klima uređaja,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 baždarenje sigurnosnih ventila, ispitivanja </w:t>
      </w:r>
      <w:proofErr w:type="spellStart"/>
      <w:r w:rsidR="00FE7828" w:rsidRPr="001F1F7D">
        <w:rPr>
          <w:rFonts w:ascii="Times New Roman" w:eastAsia="Times New Roman" w:hAnsi="Times New Roman" w:cs="Times New Roman"/>
          <w:lang w:eastAsia="hr-HR"/>
        </w:rPr>
        <w:t>kotlovskog</w:t>
      </w:r>
      <w:proofErr w:type="spellEnd"/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 postrojenja, hidrantske mreže i radnog okoliša u matičnoj školi i područnim školama za što dobivamo certifikate i uvjerenja o ispravnosti rada uređaja i opreme. </w:t>
      </w:r>
      <w:r w:rsidR="00787C5B" w:rsidRPr="001F1F7D">
        <w:rPr>
          <w:rFonts w:ascii="Times New Roman" w:eastAsia="Times New Roman" w:hAnsi="Times New Roman" w:cs="Times New Roman"/>
          <w:lang w:eastAsia="hr-HR"/>
        </w:rPr>
        <w:t xml:space="preserve">Od većih tekućih popravaka </w:t>
      </w:r>
      <w:r w:rsidR="00A85822" w:rsidRPr="001F1F7D">
        <w:rPr>
          <w:rFonts w:ascii="Times New Roman" w:eastAsia="Times New Roman" w:hAnsi="Times New Roman" w:cs="Times New Roman"/>
          <w:lang w:eastAsia="hr-HR"/>
        </w:rPr>
        <w:t>planiramo</w:t>
      </w:r>
      <w:r w:rsidR="00466AED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4B0FB8" w:rsidRPr="001F1F7D">
        <w:rPr>
          <w:rFonts w:ascii="Times New Roman" w:eastAsia="Times New Roman" w:hAnsi="Times New Roman" w:cs="Times New Roman"/>
          <w:lang w:eastAsia="hr-HR"/>
        </w:rPr>
        <w:t>drenažu oborinskih voda u dvorištu PŠ Starigrad.</w:t>
      </w:r>
    </w:p>
    <w:p w14:paraId="2FD3AECA" w14:textId="30F305E7" w:rsidR="008463BB" w:rsidRPr="001F1F7D" w:rsidRDefault="00AC4AB0" w:rsidP="004B0FB8">
      <w:pPr>
        <w:pStyle w:val="Bezproreda"/>
        <w:ind w:firstLine="708"/>
        <w:jc w:val="both"/>
        <w:rPr>
          <w:rFonts w:ascii="Times New Roman" w:hAnsi="Times New Roman" w:cs="Times New Roman"/>
          <w:color w:val="FF0000"/>
        </w:rPr>
      </w:pPr>
      <w:r w:rsidRPr="001F1F7D">
        <w:rPr>
          <w:rFonts w:ascii="Times New Roman" w:hAnsi="Times New Roman" w:cs="Times New Roman"/>
        </w:rPr>
        <w:t xml:space="preserve">Od </w:t>
      </w:r>
      <w:r w:rsidRPr="001F1F7D">
        <w:rPr>
          <w:rFonts w:ascii="Times New Roman" w:hAnsi="Times New Roman" w:cs="Times New Roman"/>
          <w:b/>
        </w:rPr>
        <w:t>o</w:t>
      </w:r>
      <w:r w:rsidR="00FE7828" w:rsidRPr="001F1F7D">
        <w:rPr>
          <w:rFonts w:ascii="Times New Roman" w:hAnsi="Times New Roman" w:cs="Times New Roman"/>
          <w:b/>
        </w:rPr>
        <w:t>stali</w:t>
      </w:r>
      <w:r w:rsidRPr="001F1F7D">
        <w:rPr>
          <w:rFonts w:ascii="Times New Roman" w:hAnsi="Times New Roman" w:cs="Times New Roman"/>
          <w:b/>
        </w:rPr>
        <w:t>h</w:t>
      </w:r>
      <w:r w:rsidR="00FE7828" w:rsidRPr="001F1F7D">
        <w:rPr>
          <w:rFonts w:ascii="Times New Roman" w:hAnsi="Times New Roman" w:cs="Times New Roman"/>
          <w:b/>
        </w:rPr>
        <w:t xml:space="preserve"> nespomenuti</w:t>
      </w:r>
      <w:r w:rsidRPr="001F1F7D">
        <w:rPr>
          <w:rFonts w:ascii="Times New Roman" w:hAnsi="Times New Roman" w:cs="Times New Roman"/>
          <w:b/>
        </w:rPr>
        <w:t>h</w:t>
      </w:r>
      <w:r w:rsidR="00FE7828" w:rsidRPr="001F1F7D">
        <w:rPr>
          <w:rFonts w:ascii="Times New Roman" w:hAnsi="Times New Roman" w:cs="Times New Roman"/>
          <w:b/>
        </w:rPr>
        <w:t xml:space="preserve"> rashod</w:t>
      </w:r>
      <w:r w:rsidRPr="001F1F7D">
        <w:rPr>
          <w:rFonts w:ascii="Times New Roman" w:hAnsi="Times New Roman" w:cs="Times New Roman"/>
          <w:b/>
        </w:rPr>
        <w:t>a</w:t>
      </w:r>
      <w:r w:rsidR="00FE7828" w:rsidRPr="001F1F7D">
        <w:rPr>
          <w:rFonts w:ascii="Times New Roman" w:hAnsi="Times New Roman" w:cs="Times New Roman"/>
        </w:rPr>
        <w:t xml:space="preserve"> </w:t>
      </w:r>
      <w:r w:rsidR="00FE7828" w:rsidRPr="001F1F7D">
        <w:rPr>
          <w:rFonts w:ascii="Times New Roman" w:hAnsi="Times New Roman" w:cs="Times New Roman"/>
          <w:b/>
          <w:bCs/>
        </w:rPr>
        <w:t>poslovanja</w:t>
      </w:r>
      <w:r w:rsidRPr="001F1F7D">
        <w:rPr>
          <w:rFonts w:ascii="Times New Roman" w:hAnsi="Times New Roman" w:cs="Times New Roman"/>
        </w:rPr>
        <w:t xml:space="preserve"> </w:t>
      </w:r>
      <w:r w:rsidR="00FE7828" w:rsidRPr="001F1F7D">
        <w:rPr>
          <w:rFonts w:ascii="Times New Roman" w:hAnsi="Times New Roman" w:cs="Times New Roman"/>
        </w:rPr>
        <w:t>planiramo financirati premije osiguranja, reprezentaciju, članarine, pristojbe i naknade, te ostale nespomenute rashode poslovanja</w:t>
      </w:r>
      <w:r w:rsidR="008463BB" w:rsidRPr="001F1F7D">
        <w:rPr>
          <w:rFonts w:ascii="Times New Roman" w:hAnsi="Times New Roman" w:cs="Times New Roman"/>
        </w:rPr>
        <w:t>.</w:t>
      </w:r>
      <w:r w:rsidRPr="001F1F7D">
        <w:rPr>
          <w:rFonts w:ascii="Times New Roman" w:hAnsi="Times New Roman" w:cs="Times New Roman"/>
        </w:rPr>
        <w:t xml:space="preserve"> </w:t>
      </w:r>
      <w:r w:rsidR="005A6473" w:rsidRPr="001F1F7D">
        <w:rPr>
          <w:rFonts w:ascii="Times New Roman" w:hAnsi="Times New Roman" w:cs="Times New Roman"/>
        </w:rPr>
        <w:t xml:space="preserve">Plan je nešto </w:t>
      </w:r>
      <w:r w:rsidR="008B381B" w:rsidRPr="001F1F7D">
        <w:rPr>
          <w:rFonts w:ascii="Times New Roman" w:hAnsi="Times New Roman" w:cs="Times New Roman"/>
        </w:rPr>
        <w:t>veći od Projekcija i iznosi 4.449,00 EUR.</w:t>
      </w:r>
    </w:p>
    <w:p w14:paraId="029B0025" w14:textId="0D3219FE" w:rsidR="00FE7828" w:rsidRPr="001F1F7D" w:rsidRDefault="00F73DDB" w:rsidP="004B0FB8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1F1F7D">
        <w:rPr>
          <w:rFonts w:ascii="Times New Roman" w:hAnsi="Times New Roman" w:cs="Times New Roman"/>
        </w:rPr>
        <w:t xml:space="preserve">U skupini </w:t>
      </w:r>
      <w:r w:rsidR="004B0FB8" w:rsidRPr="001F1F7D">
        <w:rPr>
          <w:rFonts w:ascii="Times New Roman" w:hAnsi="Times New Roman" w:cs="Times New Roman"/>
          <w:b/>
        </w:rPr>
        <w:t>Rashodi za nabavu proizvedene dugotrajne imovine</w:t>
      </w:r>
      <w:r w:rsidRPr="001F1F7D">
        <w:rPr>
          <w:rFonts w:ascii="Times New Roman" w:hAnsi="Times New Roman" w:cs="Times New Roman"/>
          <w:b/>
        </w:rPr>
        <w:t xml:space="preserve"> </w:t>
      </w:r>
      <w:r w:rsidR="00787C5B" w:rsidRPr="001F1F7D">
        <w:rPr>
          <w:rFonts w:ascii="Times New Roman" w:hAnsi="Times New Roman" w:cs="Times New Roman"/>
          <w:bCs/>
        </w:rPr>
        <w:t xml:space="preserve">plan je u </w:t>
      </w:r>
      <w:r w:rsidR="004B0FB8" w:rsidRPr="001F1F7D">
        <w:rPr>
          <w:rFonts w:ascii="Times New Roman" w:hAnsi="Times New Roman" w:cs="Times New Roman"/>
          <w:bCs/>
        </w:rPr>
        <w:t>26.545,00 EUR.</w:t>
      </w:r>
      <w:r w:rsidR="00787C5B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5A6473" w:rsidRPr="001F1F7D">
        <w:rPr>
          <w:rFonts w:ascii="Times New Roman" w:eastAsia="Times New Roman" w:hAnsi="Times New Roman" w:cs="Times New Roman"/>
          <w:lang w:eastAsia="hr-HR"/>
        </w:rPr>
        <w:t xml:space="preserve">Od tih sredstava planiramo </w:t>
      </w:r>
      <w:r w:rsidR="004B0FB8" w:rsidRPr="001F1F7D">
        <w:rPr>
          <w:rFonts w:ascii="Times New Roman" w:hAnsi="Times New Roman" w:cs="Times New Roman"/>
        </w:rPr>
        <w:t>nabavu klima uređaja i garderobnih ormarića za PŠ Starigrad, televizor</w:t>
      </w:r>
      <w:r w:rsidR="008B381B" w:rsidRPr="001F1F7D">
        <w:rPr>
          <w:rFonts w:ascii="Times New Roman" w:hAnsi="Times New Roman" w:cs="Times New Roman"/>
        </w:rPr>
        <w:t>a</w:t>
      </w:r>
      <w:r w:rsidR="004B0FB8" w:rsidRPr="001F1F7D">
        <w:rPr>
          <w:rFonts w:ascii="Times New Roman" w:hAnsi="Times New Roman" w:cs="Times New Roman"/>
        </w:rPr>
        <w:t xml:space="preserve"> za 8 učionica i 1 pametni ekran za učionicu engleskog jezika, nabavu stolnih računala za ured ravnatelja, psihologa/ped</w:t>
      </w:r>
      <w:r w:rsidR="008B381B" w:rsidRPr="001F1F7D">
        <w:rPr>
          <w:rFonts w:ascii="Times New Roman" w:hAnsi="Times New Roman" w:cs="Times New Roman"/>
        </w:rPr>
        <w:t>agoga</w:t>
      </w:r>
      <w:r w:rsidR="004B0FB8" w:rsidRPr="001F1F7D">
        <w:rPr>
          <w:rFonts w:ascii="Times New Roman" w:hAnsi="Times New Roman" w:cs="Times New Roman"/>
        </w:rPr>
        <w:t xml:space="preserve"> i knjižničarku,  namještaj</w:t>
      </w:r>
      <w:r w:rsidR="008B381B" w:rsidRPr="001F1F7D">
        <w:rPr>
          <w:rFonts w:ascii="Times New Roman" w:hAnsi="Times New Roman" w:cs="Times New Roman"/>
        </w:rPr>
        <w:t>a</w:t>
      </w:r>
      <w:r w:rsidR="004B0FB8" w:rsidRPr="001F1F7D">
        <w:rPr>
          <w:rFonts w:ascii="Times New Roman" w:hAnsi="Times New Roman" w:cs="Times New Roman"/>
        </w:rPr>
        <w:t xml:space="preserve"> za učionice hrvatskog jezika i matematike, namještaj</w:t>
      </w:r>
      <w:r w:rsidR="008B381B" w:rsidRPr="001F1F7D">
        <w:rPr>
          <w:rFonts w:ascii="Times New Roman" w:hAnsi="Times New Roman" w:cs="Times New Roman"/>
        </w:rPr>
        <w:t>a</w:t>
      </w:r>
      <w:r w:rsidR="004B0FB8" w:rsidRPr="001F1F7D">
        <w:rPr>
          <w:rFonts w:ascii="Times New Roman" w:hAnsi="Times New Roman" w:cs="Times New Roman"/>
        </w:rPr>
        <w:t xml:space="preserve"> za ured psihologa/pedagoga i logopeda</w:t>
      </w:r>
      <w:r w:rsidR="008B381B" w:rsidRPr="001F1F7D">
        <w:rPr>
          <w:rFonts w:ascii="Times New Roman" w:hAnsi="Times New Roman" w:cs="Times New Roman"/>
        </w:rPr>
        <w:t xml:space="preserve"> i nabavu</w:t>
      </w:r>
      <w:r w:rsidR="004B0FB8" w:rsidRPr="001F1F7D">
        <w:rPr>
          <w:rFonts w:ascii="Times New Roman" w:hAnsi="Times New Roman" w:cs="Times New Roman"/>
        </w:rPr>
        <w:t xml:space="preserve"> konferencijskih stolica za kabinete.</w:t>
      </w:r>
    </w:p>
    <w:p w14:paraId="29D74F0C" w14:textId="2AAFEC95" w:rsidR="000152CD" w:rsidRPr="00044E56" w:rsidRDefault="00896B38" w:rsidP="00044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Ukupni p</w:t>
      </w:r>
      <w:r w:rsidR="00965A4C" w:rsidRPr="001F1F7D">
        <w:rPr>
          <w:rFonts w:ascii="Times New Roman" w:eastAsia="Times New Roman" w:hAnsi="Times New Roman" w:cs="Times New Roman"/>
          <w:lang w:eastAsia="hr-HR"/>
        </w:rPr>
        <w:t>lan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 za decentralizirana sredstva</w:t>
      </w:r>
      <w:r w:rsidR="00B4337B" w:rsidRPr="001F1F7D">
        <w:rPr>
          <w:rFonts w:ascii="Times New Roman" w:eastAsia="Times New Roman" w:hAnsi="Times New Roman" w:cs="Times New Roman"/>
          <w:lang w:eastAsia="hr-HR"/>
        </w:rPr>
        <w:t xml:space="preserve"> u 202</w:t>
      </w:r>
      <w:r w:rsidR="004B0FB8" w:rsidRPr="001F1F7D">
        <w:rPr>
          <w:rFonts w:ascii="Times New Roman" w:eastAsia="Times New Roman" w:hAnsi="Times New Roman" w:cs="Times New Roman"/>
          <w:lang w:eastAsia="hr-HR"/>
        </w:rPr>
        <w:t>4</w:t>
      </w:r>
      <w:r w:rsidR="00B4337B" w:rsidRPr="001F1F7D">
        <w:rPr>
          <w:rFonts w:ascii="Times New Roman" w:eastAsia="Times New Roman" w:hAnsi="Times New Roman" w:cs="Times New Roman"/>
          <w:lang w:eastAsia="hr-HR"/>
        </w:rPr>
        <w:t>.</w:t>
      </w:r>
      <w:r w:rsidR="004B0FB8" w:rsidRPr="001F1F7D">
        <w:rPr>
          <w:rFonts w:ascii="Times New Roman" w:eastAsia="Times New Roman" w:hAnsi="Times New Roman" w:cs="Times New Roman"/>
          <w:lang w:eastAsia="hr-HR"/>
        </w:rPr>
        <w:t xml:space="preserve"> i 2025.</w:t>
      </w:r>
      <w:r w:rsidR="000152CD" w:rsidRPr="001F1F7D">
        <w:rPr>
          <w:rFonts w:ascii="Times New Roman" w:eastAsia="Times New Roman" w:hAnsi="Times New Roman" w:cs="Times New Roman"/>
          <w:lang w:eastAsia="hr-HR"/>
        </w:rPr>
        <w:t xml:space="preserve"> godini je </w:t>
      </w:r>
      <w:r w:rsidR="004B0FB8" w:rsidRPr="001F1F7D">
        <w:rPr>
          <w:rFonts w:ascii="Times New Roman" w:eastAsia="Times New Roman" w:hAnsi="Times New Roman" w:cs="Times New Roman"/>
          <w:lang w:eastAsia="hr-HR"/>
        </w:rPr>
        <w:t>215.903,00 EUR.</w:t>
      </w:r>
    </w:p>
    <w:p w14:paraId="5B459864" w14:textId="4D689B60" w:rsidR="000152CD" w:rsidRPr="001F1F7D" w:rsidRDefault="000152CD" w:rsidP="00015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F1F7D">
        <w:rPr>
          <w:rFonts w:ascii="Times New Roman" w:eastAsia="Times New Roman" w:hAnsi="Times New Roman" w:cs="Times New Roman"/>
          <w:b/>
          <w:bCs/>
          <w:lang w:eastAsia="hr-HR"/>
        </w:rPr>
        <w:t>Aktivnost: K300207 Dodatna ulaganja u OŠ „Braća Radić“</w:t>
      </w:r>
    </w:p>
    <w:p w14:paraId="295AAE56" w14:textId="16DEF4A8" w:rsidR="000152CD" w:rsidRPr="001F1F7D" w:rsidRDefault="000152CD" w:rsidP="000152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5C9B97" w14:textId="1EE507A4" w:rsidR="000152CD" w:rsidRPr="001F1F7D" w:rsidRDefault="000152CD" w:rsidP="000152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ab/>
        <w:t xml:space="preserve">Na ovoj aktivnosti je plan </w:t>
      </w:r>
      <w:r w:rsidR="004B0FB8" w:rsidRPr="001F1F7D">
        <w:rPr>
          <w:rFonts w:ascii="Times New Roman" w:eastAsia="Times New Roman" w:hAnsi="Times New Roman" w:cs="Times New Roman"/>
          <w:lang w:eastAsia="hr-HR"/>
        </w:rPr>
        <w:t xml:space="preserve">za 2023. godinu 0,00 EUR. </w:t>
      </w:r>
      <w:r w:rsidR="00A62471" w:rsidRPr="001F1F7D">
        <w:rPr>
          <w:rFonts w:ascii="Times New Roman" w:eastAsia="Times New Roman" w:hAnsi="Times New Roman" w:cs="Times New Roman"/>
          <w:lang w:eastAsia="hr-HR"/>
        </w:rPr>
        <w:t xml:space="preserve">Kako projekt </w:t>
      </w:r>
      <w:r w:rsidR="004B0FB8" w:rsidRPr="001F1F7D">
        <w:rPr>
          <w:rFonts w:ascii="Times New Roman" w:eastAsia="Times New Roman" w:hAnsi="Times New Roman" w:cs="Times New Roman"/>
          <w:lang w:eastAsia="hr-HR"/>
        </w:rPr>
        <w:t xml:space="preserve"> zamjene vodovodnih i kanalizacijskih cijevi </w:t>
      </w:r>
      <w:r w:rsidR="00A62471" w:rsidRPr="001F1F7D">
        <w:rPr>
          <w:rFonts w:ascii="Times New Roman" w:eastAsia="Times New Roman" w:hAnsi="Times New Roman" w:cs="Times New Roman"/>
          <w:lang w:eastAsia="hr-HR"/>
        </w:rPr>
        <w:t>namjeravamo raditi u fazama kroz godine, tako</w:t>
      </w:r>
      <w:r w:rsidR="00896B38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2471" w:rsidRPr="001F1F7D">
        <w:rPr>
          <w:rFonts w:ascii="Times New Roman" w:eastAsia="Times New Roman" w:hAnsi="Times New Roman" w:cs="Times New Roman"/>
          <w:lang w:eastAsia="hr-HR"/>
        </w:rPr>
        <w:t>202</w:t>
      </w:r>
      <w:r w:rsidR="004B0FB8" w:rsidRPr="001F1F7D">
        <w:rPr>
          <w:rFonts w:ascii="Times New Roman" w:eastAsia="Times New Roman" w:hAnsi="Times New Roman" w:cs="Times New Roman"/>
          <w:lang w:eastAsia="hr-HR"/>
        </w:rPr>
        <w:t>4. i 2025.</w:t>
      </w:r>
      <w:r w:rsidR="00A62471" w:rsidRPr="001F1F7D">
        <w:rPr>
          <w:rFonts w:ascii="Times New Roman" w:eastAsia="Times New Roman" w:hAnsi="Times New Roman" w:cs="Times New Roman"/>
          <w:lang w:eastAsia="hr-HR"/>
        </w:rPr>
        <w:t xml:space="preserve"> godin</w:t>
      </w:r>
      <w:r w:rsidR="00896B38" w:rsidRPr="001F1F7D">
        <w:rPr>
          <w:rFonts w:ascii="Times New Roman" w:eastAsia="Times New Roman" w:hAnsi="Times New Roman" w:cs="Times New Roman"/>
          <w:lang w:eastAsia="hr-HR"/>
        </w:rPr>
        <w:t xml:space="preserve">e </w:t>
      </w:r>
      <w:r w:rsidR="00A62471" w:rsidRPr="001F1F7D">
        <w:rPr>
          <w:rFonts w:ascii="Times New Roman" w:eastAsia="Times New Roman" w:hAnsi="Times New Roman" w:cs="Times New Roman"/>
          <w:lang w:eastAsia="hr-HR"/>
        </w:rPr>
        <w:t xml:space="preserve">planiramo za tu namjenu utrošiti </w:t>
      </w:r>
      <w:r w:rsidR="004B0FB8" w:rsidRPr="001F1F7D">
        <w:rPr>
          <w:rFonts w:ascii="Times New Roman" w:eastAsia="Times New Roman" w:hAnsi="Times New Roman" w:cs="Times New Roman"/>
          <w:lang w:eastAsia="hr-HR"/>
        </w:rPr>
        <w:t xml:space="preserve"> po 53.089,00 EUR. </w:t>
      </w:r>
    </w:p>
    <w:p w14:paraId="7E9BFB83" w14:textId="77777777" w:rsidR="004305C0" w:rsidRPr="001F1F7D" w:rsidRDefault="004305C0" w:rsidP="004B0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21BB7EF6" w14:textId="77777777" w:rsidR="00FE7828" w:rsidRPr="001F1F7D" w:rsidRDefault="00FE7828" w:rsidP="00FE7828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PROGRAM: 3003 DODATNI PROGRAM ODGOJA I OBRAZOVANJA                                                                                                          </w:t>
      </w:r>
    </w:p>
    <w:p w14:paraId="31027231" w14:textId="28BEB80A" w:rsidR="00FE7828" w:rsidRPr="001F1F7D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Aktivnost: A300317 Redovna djelatnost osnovnih škola</w:t>
      </w:r>
    </w:p>
    <w:p w14:paraId="1F4AD85F" w14:textId="77777777" w:rsidR="00FE01AD" w:rsidRPr="001F1F7D" w:rsidRDefault="00FE01AD" w:rsidP="00E40AF3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1F1F7D">
        <w:rPr>
          <w:rFonts w:ascii="Times New Roman" w:hAnsi="Times New Roman" w:cs="Times New Roman"/>
          <w:bCs/>
          <w:u w:val="single"/>
        </w:rPr>
        <w:t>Opis i cilj aktivnosti</w:t>
      </w:r>
    </w:p>
    <w:p w14:paraId="45E39EF0" w14:textId="1E302B13" w:rsidR="00FE7828" w:rsidRPr="001F1F7D" w:rsidRDefault="00B75460" w:rsidP="00E40AF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F1F7D">
        <w:rPr>
          <w:rFonts w:ascii="Times New Roman" w:hAnsi="Times New Roman" w:cs="Times New Roman"/>
          <w:bCs/>
        </w:rPr>
        <w:t xml:space="preserve">Cilj ove aktivnosti je osiguravanje financijskih sredstava iznad državnog standarda za financiranje </w:t>
      </w:r>
      <w:r w:rsidRPr="001F1F7D">
        <w:rPr>
          <w:rFonts w:ascii="Times New Roman" w:hAnsi="Times New Roman" w:cs="Times New Roman"/>
        </w:rPr>
        <w:t>sistematskih pregleda zaposlenika te rashoda za nabavu</w:t>
      </w:r>
      <w:r w:rsidRPr="001F1F7D">
        <w:rPr>
          <w:rFonts w:ascii="Times New Roman" w:hAnsi="Times New Roman" w:cs="Times New Roman"/>
          <w:i/>
        </w:rPr>
        <w:t xml:space="preserve"> </w:t>
      </w:r>
      <w:r w:rsidRPr="001F1F7D">
        <w:rPr>
          <w:rFonts w:ascii="Times New Roman" w:hAnsi="Times New Roman" w:cs="Times New Roman"/>
          <w:iCs/>
        </w:rPr>
        <w:t>nefinancijske imovin</w:t>
      </w:r>
      <w:r w:rsidR="00E40AF3" w:rsidRPr="001F1F7D">
        <w:rPr>
          <w:rFonts w:ascii="Times New Roman" w:hAnsi="Times New Roman" w:cs="Times New Roman"/>
          <w:iCs/>
        </w:rPr>
        <w:t>e.</w:t>
      </w:r>
    </w:p>
    <w:p w14:paraId="06E807D5" w14:textId="378D4E05" w:rsidR="00FE7828" w:rsidRPr="001F1F7D" w:rsidRDefault="00B04F24" w:rsidP="00E40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U ovoj aktivnosti je plan u iznosu</w:t>
      </w:r>
      <w:r w:rsidR="00896B38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40AF3" w:rsidRPr="001F1F7D">
        <w:rPr>
          <w:rFonts w:ascii="Times New Roman" w:eastAsia="Times New Roman" w:hAnsi="Times New Roman" w:cs="Times New Roman"/>
          <w:lang w:eastAsia="hr-HR"/>
        </w:rPr>
        <w:t>13.949,00 EUR</w:t>
      </w:r>
      <w:r w:rsidR="008B381B" w:rsidRPr="001F1F7D">
        <w:rPr>
          <w:rFonts w:ascii="Times New Roman" w:eastAsia="Times New Roman" w:hAnsi="Times New Roman" w:cs="Times New Roman"/>
          <w:lang w:eastAsia="hr-HR"/>
        </w:rPr>
        <w:t>,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a sredstva </w:t>
      </w:r>
      <w:r w:rsidR="005C2F25" w:rsidRPr="001F1F7D">
        <w:rPr>
          <w:rFonts w:ascii="Times New Roman" w:eastAsia="Times New Roman" w:hAnsi="Times New Roman" w:cs="Times New Roman"/>
          <w:lang w:eastAsia="hr-HR"/>
        </w:rPr>
        <w:t>su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namijenjena financiranju </w:t>
      </w:r>
      <w:r w:rsidR="00E40AF3" w:rsidRPr="001F1F7D">
        <w:rPr>
          <w:rFonts w:ascii="Times New Roman" w:eastAsia="Times New Roman" w:hAnsi="Times New Roman" w:cs="Times New Roman"/>
          <w:lang w:eastAsia="hr-HR"/>
        </w:rPr>
        <w:t>sistematskih pregleda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40AF3" w:rsidRPr="001F1F7D">
        <w:rPr>
          <w:rFonts w:ascii="Times New Roman" w:eastAsia="Times New Roman" w:hAnsi="Times New Roman" w:cs="Times New Roman"/>
          <w:lang w:eastAsia="hr-HR"/>
        </w:rPr>
        <w:t>na koja imaju pravo</w:t>
      </w:r>
      <w:r w:rsidR="008B381B" w:rsidRPr="001F1F7D">
        <w:rPr>
          <w:rFonts w:ascii="Times New Roman" w:eastAsia="Times New Roman" w:hAnsi="Times New Roman" w:cs="Times New Roman"/>
          <w:lang w:eastAsia="hr-HR"/>
        </w:rPr>
        <w:t xml:space="preserve"> svi zaposlenici škole, uključujući i pomoćnike u nastavi</w:t>
      </w:r>
      <w:r w:rsidR="00C101E7">
        <w:rPr>
          <w:rFonts w:ascii="Times New Roman" w:eastAsia="Times New Roman" w:hAnsi="Times New Roman" w:cs="Times New Roman"/>
          <w:lang w:eastAsia="hr-HR"/>
        </w:rPr>
        <w:t xml:space="preserve"> u iznosu od 11.959,00 EUR te 1.990,00 EUR za </w:t>
      </w:r>
      <w:r w:rsidR="00C101E7" w:rsidRPr="00AD5D7B">
        <w:rPr>
          <w:rFonts w:ascii="Times New Roman" w:eastAsia="Times New Roman" w:hAnsi="Times New Roman" w:cs="Times New Roman"/>
          <w:lang w:eastAsia="hr-HR"/>
        </w:rPr>
        <w:t xml:space="preserve"> priključak građevine na elektroenergetsku distribucijsku mrežu, a u svrhu </w:t>
      </w:r>
      <w:r w:rsidR="00C101E7">
        <w:rPr>
          <w:rFonts w:ascii="Times New Roman" w:eastAsia="Times New Roman" w:hAnsi="Times New Roman" w:cs="Times New Roman"/>
          <w:lang w:eastAsia="hr-HR"/>
        </w:rPr>
        <w:t>postavljanja</w:t>
      </w:r>
      <w:r w:rsidR="00C101E7" w:rsidRPr="00AD5D7B">
        <w:rPr>
          <w:rFonts w:ascii="Times New Roman" w:eastAsia="Times New Roman" w:hAnsi="Times New Roman" w:cs="Times New Roman"/>
          <w:lang w:eastAsia="hr-HR"/>
        </w:rPr>
        <w:t xml:space="preserve"> solarnih kolektora na dvorani škole</w:t>
      </w:r>
      <w:r w:rsidR="00FE7828" w:rsidRPr="001F1F7D">
        <w:rPr>
          <w:rFonts w:ascii="Times New Roman" w:eastAsia="Times New Roman" w:hAnsi="Times New Roman" w:cs="Times New Roman"/>
          <w:b/>
          <w:lang w:eastAsia="hr-HR"/>
        </w:rPr>
        <w:t xml:space="preserve">                           </w:t>
      </w:r>
    </w:p>
    <w:p w14:paraId="0E812EBA" w14:textId="6B488A7E" w:rsidR="00FE7828" w:rsidRPr="001F1F7D" w:rsidRDefault="003B0E33" w:rsidP="00E40A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ab/>
      </w:r>
      <w:r w:rsidR="00504CFE" w:rsidRPr="001F1F7D">
        <w:rPr>
          <w:rFonts w:ascii="Times New Roman" w:eastAsia="Times New Roman" w:hAnsi="Times New Roman" w:cs="Times New Roman"/>
          <w:lang w:eastAsia="hr-HR"/>
        </w:rPr>
        <w:t>Sredstva za 202</w:t>
      </w:r>
      <w:r w:rsidR="00E40AF3" w:rsidRPr="001F1F7D">
        <w:rPr>
          <w:rFonts w:ascii="Times New Roman" w:eastAsia="Times New Roman" w:hAnsi="Times New Roman" w:cs="Times New Roman"/>
          <w:lang w:eastAsia="hr-HR"/>
        </w:rPr>
        <w:t>4</w:t>
      </w:r>
      <w:r w:rsidR="00965A4C" w:rsidRPr="001F1F7D">
        <w:rPr>
          <w:rFonts w:ascii="Times New Roman" w:eastAsia="Times New Roman" w:hAnsi="Times New Roman" w:cs="Times New Roman"/>
          <w:lang w:eastAsia="hr-HR"/>
        </w:rPr>
        <w:t>. i 202</w:t>
      </w:r>
      <w:r w:rsidR="00E40AF3" w:rsidRPr="001F1F7D">
        <w:rPr>
          <w:rFonts w:ascii="Times New Roman" w:eastAsia="Times New Roman" w:hAnsi="Times New Roman" w:cs="Times New Roman"/>
          <w:lang w:eastAsia="hr-HR"/>
        </w:rPr>
        <w:t>5</w:t>
      </w:r>
      <w:r w:rsidR="00965A4C" w:rsidRPr="001F1F7D">
        <w:rPr>
          <w:rFonts w:ascii="Times New Roman" w:eastAsia="Times New Roman" w:hAnsi="Times New Roman" w:cs="Times New Roman"/>
          <w:lang w:eastAsia="hr-HR"/>
        </w:rPr>
        <w:t>. godinu se plani</w:t>
      </w:r>
      <w:r w:rsidR="00504CFE" w:rsidRPr="001F1F7D">
        <w:rPr>
          <w:rFonts w:ascii="Times New Roman" w:eastAsia="Times New Roman" w:hAnsi="Times New Roman" w:cs="Times New Roman"/>
          <w:lang w:eastAsia="hr-HR"/>
        </w:rPr>
        <w:t>raju u istom iznosu kao i za 202</w:t>
      </w:r>
      <w:r w:rsidR="00E40AF3" w:rsidRPr="001F1F7D">
        <w:rPr>
          <w:rFonts w:ascii="Times New Roman" w:eastAsia="Times New Roman" w:hAnsi="Times New Roman" w:cs="Times New Roman"/>
          <w:lang w:eastAsia="hr-HR"/>
        </w:rPr>
        <w:t>3</w:t>
      </w:r>
      <w:r w:rsidR="00965A4C" w:rsidRPr="001F1F7D">
        <w:rPr>
          <w:rFonts w:ascii="Times New Roman" w:eastAsia="Times New Roman" w:hAnsi="Times New Roman" w:cs="Times New Roman"/>
          <w:lang w:eastAsia="hr-HR"/>
        </w:rPr>
        <w:t>. godinu.</w:t>
      </w:r>
    </w:p>
    <w:p w14:paraId="497F7D74" w14:textId="77777777" w:rsidR="004305C0" w:rsidRPr="001F1F7D" w:rsidRDefault="004305C0" w:rsidP="00E40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166AFBB8" w14:textId="7053640E" w:rsidR="00FE7828" w:rsidRPr="001F1F7D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Aktivnost: A300306 Slobodne aktivnosti i školska natjecanja</w:t>
      </w:r>
    </w:p>
    <w:p w14:paraId="4A326E30" w14:textId="2AB319F5" w:rsidR="00FE01AD" w:rsidRPr="001F1F7D" w:rsidRDefault="00FE01AD" w:rsidP="00044E56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1F1F7D">
        <w:rPr>
          <w:rFonts w:ascii="Times New Roman" w:hAnsi="Times New Roman" w:cs="Times New Roman"/>
          <w:bCs/>
          <w:u w:val="single"/>
        </w:rPr>
        <w:t>Opis i cilj aktivnosti</w:t>
      </w:r>
    </w:p>
    <w:p w14:paraId="2147820F" w14:textId="33F79ECD" w:rsidR="00FE7828" w:rsidRPr="001F1F7D" w:rsidRDefault="00B75460" w:rsidP="00044E56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F1F7D">
        <w:rPr>
          <w:rFonts w:ascii="Times New Roman" w:hAnsi="Times New Roman" w:cs="Times New Roman"/>
          <w:bCs/>
        </w:rPr>
        <w:t xml:space="preserve">Cilj ove aktivnosti je osiguravanje kvalitetnijeg sustava obrazovanja preko financiranja izvannastavnih aktivnosti i školskih natjecanja. To su oblici aktivnosti koje se provode radi zadovoljavanja različitih potreba i interesa učenika,  koje Škola planira, organizira i realizira, a u koju se učenik samostalno, neobvezno i dobrovoljno uključuje. </w:t>
      </w:r>
    </w:p>
    <w:p w14:paraId="4F55467A" w14:textId="749D7D3D" w:rsidR="00FE7828" w:rsidRPr="001F1F7D" w:rsidRDefault="00FE7828" w:rsidP="0009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Slobodne ili izvannastavne aktivnosti obuhvaćaju različite programske sadržaje koji se odvijaju izvan nastavnih obveza u organizaciji škole u njenim prostorijama. Organiziraju se za učenike od prvog do osmog razreda, a smisao i rad nije samo u pružanju mogućnosti „najsposobnijim“, već u poticajima omogućavanja i stvaranja uvjeta da se što više učenika uključi u razne organizirane oblike u kojima će naći smisao i zadovoljstvo</w:t>
      </w:r>
      <w:r w:rsidR="00615146" w:rsidRPr="001F1F7D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1F1F7D">
        <w:rPr>
          <w:rFonts w:ascii="Times New Roman" w:eastAsia="Times New Roman" w:hAnsi="Times New Roman" w:cs="Times New Roman"/>
          <w:lang w:eastAsia="hr-HR"/>
        </w:rPr>
        <w:t>Sredstva su planirana za isplatu plaća voditeljima aktivnosti za:</w:t>
      </w:r>
    </w:p>
    <w:p w14:paraId="157D85AC" w14:textId="457A08FD" w:rsidR="00FE7828" w:rsidRPr="001F1F7D" w:rsidRDefault="00FE7828" w:rsidP="001E10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b/>
          <w:bCs/>
          <w:lang w:eastAsia="hr-HR"/>
        </w:rPr>
        <w:t>Grupe:</w:t>
      </w:r>
      <w:r w:rsidR="0065649B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Matematička grupa – 1 sat, </w:t>
      </w:r>
      <w:r w:rsidR="0065649B" w:rsidRPr="001F1F7D">
        <w:rPr>
          <w:rFonts w:ascii="Times New Roman" w:eastAsia="Times New Roman" w:hAnsi="Times New Roman" w:cs="Times New Roman"/>
          <w:lang w:eastAsia="hr-HR"/>
        </w:rPr>
        <w:t xml:space="preserve">Planinarska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>sekcija</w:t>
      </w:r>
      <w:r w:rsidR="00A85822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649B" w:rsidRPr="001F1F7D">
        <w:rPr>
          <w:rFonts w:ascii="Times New Roman" w:eastAsia="Times New Roman" w:hAnsi="Times New Roman" w:cs="Times New Roman"/>
          <w:lang w:eastAsia="hr-HR"/>
        </w:rPr>
        <w:t xml:space="preserve">– 2 sata,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Mala kreativno socijalizacijska radionica – 1 sat, </w:t>
      </w:r>
      <w:r w:rsidR="00776A59" w:rsidRPr="001F1F7D">
        <w:rPr>
          <w:rFonts w:ascii="Times New Roman" w:eastAsia="Times New Roman" w:hAnsi="Times New Roman" w:cs="Times New Roman"/>
          <w:lang w:eastAsia="hr-HR"/>
        </w:rPr>
        <w:t xml:space="preserve">Plesna grupa – 1 sat, </w:t>
      </w:r>
      <w:r w:rsidR="005B4B8C" w:rsidRPr="001F1F7D">
        <w:rPr>
          <w:rFonts w:ascii="Times New Roman" w:eastAsia="Times New Roman" w:hAnsi="Times New Roman" w:cs="Times New Roman"/>
          <w:lang w:eastAsia="hr-HR"/>
        </w:rPr>
        <w:t xml:space="preserve">Grupa matematičara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petih</w:t>
      </w:r>
      <w:r w:rsidR="005B4B8C" w:rsidRPr="001F1F7D">
        <w:rPr>
          <w:rFonts w:ascii="Times New Roman" w:eastAsia="Times New Roman" w:hAnsi="Times New Roman" w:cs="Times New Roman"/>
          <w:lang w:eastAsia="hr-HR"/>
        </w:rPr>
        <w:t xml:space="preserve"> razreda – 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>2</w:t>
      </w:r>
      <w:r w:rsidR="005B4B8C" w:rsidRPr="001F1F7D">
        <w:rPr>
          <w:rFonts w:ascii="Times New Roman" w:eastAsia="Times New Roman" w:hAnsi="Times New Roman" w:cs="Times New Roman"/>
          <w:lang w:eastAsia="hr-HR"/>
        </w:rPr>
        <w:t xml:space="preserve"> sat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a, Mala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čitaonica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 – 1 sat,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Šahovska grupa – 1 sat, Školski č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itateljski klub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„Lijina </w:t>
      </w:r>
      <w:proofErr w:type="spellStart"/>
      <w:r w:rsidR="00014B02" w:rsidRPr="001F1F7D">
        <w:rPr>
          <w:rFonts w:ascii="Times New Roman" w:eastAsia="Times New Roman" w:hAnsi="Times New Roman" w:cs="Times New Roman"/>
          <w:lang w:eastAsia="hr-HR"/>
        </w:rPr>
        <w:t>gajbica</w:t>
      </w:r>
      <w:proofErr w:type="spellEnd"/>
      <w:r w:rsidR="00014B02" w:rsidRPr="001F1F7D">
        <w:rPr>
          <w:rFonts w:ascii="Times New Roman" w:eastAsia="Times New Roman" w:hAnsi="Times New Roman" w:cs="Times New Roman"/>
          <w:lang w:eastAsia="hr-HR"/>
        </w:rPr>
        <w:t>“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– 1 sat,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Filmska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 grupa – </w:t>
      </w:r>
      <w:r w:rsidR="00092348" w:rsidRPr="001F1F7D">
        <w:rPr>
          <w:rFonts w:ascii="Times New Roman" w:eastAsia="Times New Roman" w:hAnsi="Times New Roman" w:cs="Times New Roman"/>
          <w:lang w:eastAsia="hr-HR"/>
        </w:rPr>
        <w:t>2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 sat</w:t>
      </w:r>
      <w:r w:rsidR="00092348" w:rsidRPr="001F1F7D">
        <w:rPr>
          <w:rFonts w:ascii="Times New Roman" w:eastAsia="Times New Roman" w:hAnsi="Times New Roman" w:cs="Times New Roman"/>
          <w:lang w:eastAsia="hr-HR"/>
        </w:rPr>
        <w:t>a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>, Po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d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mladak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C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rvenog križa – 1 sat, Dramsko-recitatorska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grupa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 – 1 sat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 xml:space="preserve">, Medijska skupina – 1 sat, Mentalna aritmetika – 1 sat,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Atletska grupa – 1 sat,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 xml:space="preserve">Francuska radionica – 1 sat,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Mali glagoljaši – 1 sat,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 xml:space="preserve">Dramsko-scenska skupina – 1 sat, 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Rad s darovitim učenicima 4. i 8. razreda – 1 sat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 xml:space="preserve">, Psihološke radionice za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darovite učenike 7. razreda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 1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 xml:space="preserve">sat, Kreativne radionice za darovite učenike 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5. razreda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>– 1 sat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, Mladi krojači – 2 sata, </w:t>
      </w:r>
      <w:proofErr w:type="spellStart"/>
      <w:r w:rsidR="00014B02" w:rsidRPr="001F1F7D">
        <w:rPr>
          <w:rFonts w:ascii="Times New Roman" w:eastAsia="Times New Roman" w:hAnsi="Times New Roman" w:cs="Times New Roman"/>
          <w:lang w:eastAsia="hr-HR"/>
        </w:rPr>
        <w:t>The</w:t>
      </w:r>
      <w:proofErr w:type="spellEnd"/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14B02" w:rsidRPr="001F1F7D">
        <w:rPr>
          <w:rFonts w:ascii="Times New Roman" w:eastAsia="Times New Roman" w:hAnsi="Times New Roman" w:cs="Times New Roman"/>
          <w:lang w:eastAsia="hr-HR"/>
        </w:rPr>
        <w:t>Book</w:t>
      </w:r>
      <w:proofErr w:type="spellEnd"/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 Club „</w:t>
      </w:r>
      <w:proofErr w:type="spellStart"/>
      <w:r w:rsidR="00014B02" w:rsidRPr="001F1F7D">
        <w:rPr>
          <w:rFonts w:ascii="Times New Roman" w:eastAsia="Times New Roman" w:hAnsi="Times New Roman" w:cs="Times New Roman"/>
          <w:lang w:eastAsia="hr-HR"/>
        </w:rPr>
        <w:t>Little</w:t>
      </w:r>
      <w:proofErr w:type="spellEnd"/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14B02" w:rsidRPr="001F1F7D">
        <w:rPr>
          <w:rFonts w:ascii="Times New Roman" w:eastAsia="Times New Roman" w:hAnsi="Times New Roman" w:cs="Times New Roman"/>
          <w:lang w:eastAsia="hr-HR"/>
        </w:rPr>
        <w:t>Bookworms</w:t>
      </w:r>
      <w:proofErr w:type="spellEnd"/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“ – 1 sat, English </w:t>
      </w:r>
      <w:proofErr w:type="spellStart"/>
      <w:r w:rsidR="00014B02" w:rsidRPr="001F1F7D">
        <w:rPr>
          <w:rFonts w:ascii="Times New Roman" w:eastAsia="Times New Roman" w:hAnsi="Times New Roman" w:cs="Times New Roman"/>
          <w:lang w:eastAsia="hr-HR"/>
        </w:rPr>
        <w:t>Arount</w:t>
      </w:r>
      <w:proofErr w:type="spellEnd"/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014B02" w:rsidRPr="001F1F7D">
        <w:rPr>
          <w:rFonts w:ascii="Times New Roman" w:eastAsia="Times New Roman" w:hAnsi="Times New Roman" w:cs="Times New Roman"/>
          <w:lang w:eastAsia="hr-HR"/>
        </w:rPr>
        <w:t>the</w:t>
      </w:r>
      <w:proofErr w:type="spellEnd"/>
      <w:r w:rsidR="00014B02" w:rsidRPr="001F1F7D">
        <w:rPr>
          <w:rFonts w:ascii="Times New Roman" w:eastAsia="Times New Roman" w:hAnsi="Times New Roman" w:cs="Times New Roman"/>
          <w:lang w:eastAsia="hr-HR"/>
        </w:rPr>
        <w:t xml:space="preserve"> World – 1 sat</w:t>
      </w:r>
      <w:r w:rsidR="00B70D28" w:rsidRPr="001F1F7D">
        <w:rPr>
          <w:rFonts w:ascii="Times New Roman" w:eastAsia="Times New Roman" w:hAnsi="Times New Roman" w:cs="Times New Roman"/>
          <w:lang w:eastAsia="hr-HR"/>
        </w:rPr>
        <w:t>. Ukupno iznosi</w:t>
      </w:r>
      <w:r w:rsidR="00776A59" w:rsidRPr="001F1F7D">
        <w:rPr>
          <w:rFonts w:ascii="Times New Roman" w:eastAsia="Times New Roman" w:hAnsi="Times New Roman" w:cs="Times New Roman"/>
          <w:lang w:eastAsia="hr-HR"/>
        </w:rPr>
        <w:t xml:space="preserve"> 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>2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7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F1F7D">
        <w:rPr>
          <w:rFonts w:ascii="Times New Roman" w:eastAsia="Times New Roman" w:hAnsi="Times New Roman" w:cs="Times New Roman"/>
          <w:lang w:eastAsia="hr-HR"/>
        </w:rPr>
        <w:t>sat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i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 x 1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>00,</w:t>
      </w:r>
      <w:r w:rsidRPr="001F1F7D">
        <w:rPr>
          <w:rFonts w:ascii="Times New Roman" w:eastAsia="Times New Roman" w:hAnsi="Times New Roman" w:cs="Times New Roman"/>
          <w:lang w:eastAsia="hr-HR"/>
        </w:rPr>
        <w:t>00 kn</w:t>
      </w:r>
      <w:r w:rsidR="00014B02" w:rsidRPr="001F1F7D">
        <w:rPr>
          <w:rFonts w:ascii="Times New Roman" w:eastAsia="Times New Roman" w:hAnsi="Times New Roman" w:cs="Times New Roman"/>
          <w:lang w:eastAsia="hr-HR"/>
        </w:rPr>
        <w:t>/13,28 EUR</w:t>
      </w:r>
      <w:r w:rsidR="00415C79" w:rsidRPr="001F1F7D">
        <w:rPr>
          <w:rFonts w:ascii="Times New Roman" w:eastAsia="Times New Roman" w:hAnsi="Times New Roman" w:cs="Times New Roman"/>
          <w:lang w:eastAsia="hr-HR"/>
        </w:rPr>
        <w:t>, 10 tjedana</w:t>
      </w:r>
      <w:r w:rsidR="002C17ED" w:rsidRPr="001F1F7D">
        <w:rPr>
          <w:rFonts w:ascii="Times New Roman" w:eastAsia="Times New Roman" w:hAnsi="Times New Roman" w:cs="Times New Roman"/>
          <w:lang w:eastAsia="hr-HR"/>
        </w:rPr>
        <w:t xml:space="preserve"> u prvom polugodištu i </w:t>
      </w:r>
      <w:r w:rsidR="00415C79" w:rsidRPr="001F1F7D">
        <w:rPr>
          <w:rFonts w:ascii="Times New Roman" w:eastAsia="Times New Roman" w:hAnsi="Times New Roman" w:cs="Times New Roman"/>
          <w:lang w:eastAsia="hr-HR"/>
        </w:rPr>
        <w:t xml:space="preserve">17 </w:t>
      </w:r>
      <w:r w:rsidR="002C17ED" w:rsidRPr="001F1F7D">
        <w:rPr>
          <w:rFonts w:ascii="Times New Roman" w:eastAsia="Times New Roman" w:hAnsi="Times New Roman" w:cs="Times New Roman"/>
          <w:lang w:eastAsia="hr-HR"/>
        </w:rPr>
        <w:t>tjedana</w:t>
      </w:r>
      <w:r w:rsidR="00415C79" w:rsidRPr="001F1F7D">
        <w:rPr>
          <w:rFonts w:ascii="Times New Roman" w:eastAsia="Times New Roman" w:hAnsi="Times New Roman" w:cs="Times New Roman"/>
          <w:lang w:eastAsia="hr-HR"/>
        </w:rPr>
        <w:t xml:space="preserve"> u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 xml:space="preserve">drugom </w:t>
      </w:r>
      <w:r w:rsidR="00415C79" w:rsidRPr="001F1F7D">
        <w:rPr>
          <w:rFonts w:ascii="Times New Roman" w:eastAsia="Times New Roman" w:hAnsi="Times New Roman" w:cs="Times New Roman"/>
          <w:lang w:eastAsia="hr-HR"/>
        </w:rPr>
        <w:t>polugodištu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B70D28" w:rsidRPr="001F1F7D">
        <w:rPr>
          <w:rFonts w:ascii="Times New Roman" w:eastAsia="Times New Roman" w:hAnsi="Times New Roman" w:cs="Times New Roman"/>
          <w:lang w:eastAsia="hr-HR"/>
        </w:rPr>
        <w:t xml:space="preserve">te je plan </w:t>
      </w:r>
      <w:r w:rsidR="00333D17" w:rsidRPr="001F1F7D">
        <w:rPr>
          <w:rFonts w:ascii="Times New Roman" w:eastAsia="Times New Roman" w:hAnsi="Times New Roman" w:cs="Times New Roman"/>
          <w:lang w:eastAsia="hr-HR"/>
        </w:rPr>
        <w:t>u iznosu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214F86" w:rsidRPr="001F1F7D">
        <w:rPr>
          <w:rFonts w:ascii="Times New Roman" w:eastAsia="Times New Roman" w:hAnsi="Times New Roman" w:cs="Times New Roman"/>
          <w:lang w:eastAsia="hr-HR"/>
        </w:rPr>
        <w:t>9.6</w:t>
      </w:r>
      <w:r w:rsidR="00F036AB" w:rsidRPr="001F1F7D">
        <w:rPr>
          <w:rFonts w:ascii="Times New Roman" w:eastAsia="Times New Roman" w:hAnsi="Times New Roman" w:cs="Times New Roman"/>
          <w:lang w:eastAsia="hr-HR"/>
        </w:rPr>
        <w:t>84</w:t>
      </w:r>
      <w:r w:rsidR="00214F86" w:rsidRPr="001F1F7D">
        <w:rPr>
          <w:rFonts w:ascii="Times New Roman" w:eastAsia="Times New Roman" w:hAnsi="Times New Roman" w:cs="Times New Roman"/>
          <w:lang w:eastAsia="hr-HR"/>
        </w:rPr>
        <w:t>,00 EUR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>veći</w:t>
      </w:r>
      <w:r w:rsidR="00A2155B" w:rsidRPr="001F1F7D">
        <w:rPr>
          <w:rFonts w:ascii="Times New Roman" w:eastAsia="Times New Roman" w:hAnsi="Times New Roman" w:cs="Times New Roman"/>
          <w:lang w:eastAsia="hr-HR"/>
        </w:rPr>
        <w:t xml:space="preserve"> u odnosu na projekcije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 xml:space="preserve">zbog većeg broja izvannastavnih aktivnosti koje će </w:t>
      </w:r>
      <w:r w:rsidR="00B70D28" w:rsidRPr="001F1F7D">
        <w:rPr>
          <w:rFonts w:ascii="Times New Roman" w:eastAsia="Times New Roman" w:hAnsi="Times New Roman" w:cs="Times New Roman"/>
          <w:lang w:eastAsia="hr-HR"/>
        </w:rPr>
        <w:t xml:space="preserve">provoditi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>učitelji</w:t>
      </w:r>
      <w:r w:rsidR="00B70D28" w:rsidRPr="001F1F7D">
        <w:rPr>
          <w:rFonts w:ascii="Times New Roman" w:eastAsia="Times New Roman" w:hAnsi="Times New Roman" w:cs="Times New Roman"/>
          <w:lang w:eastAsia="hr-HR"/>
        </w:rPr>
        <w:t>.</w:t>
      </w:r>
    </w:p>
    <w:p w14:paraId="3EBF6313" w14:textId="30839A85" w:rsidR="00214F86" w:rsidRPr="001F1F7D" w:rsidRDefault="00FE7828" w:rsidP="00FE7828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1F1F7D">
        <w:rPr>
          <w:b/>
          <w:bCs/>
          <w:sz w:val="22"/>
          <w:szCs w:val="22"/>
        </w:rPr>
        <w:t xml:space="preserve">Ostale nespomenute rashode poslovanja u okviru kojih se knjiže troškovi za međuopćinska </w:t>
      </w:r>
      <w:r w:rsidR="00214F86" w:rsidRPr="001F1F7D">
        <w:rPr>
          <w:b/>
          <w:bCs/>
          <w:sz w:val="22"/>
          <w:szCs w:val="22"/>
        </w:rPr>
        <w:t xml:space="preserve">natjecanja: </w:t>
      </w:r>
      <w:r w:rsidR="00615146" w:rsidRPr="001F1F7D">
        <w:rPr>
          <w:sz w:val="22"/>
          <w:szCs w:val="22"/>
        </w:rPr>
        <w:t>s</w:t>
      </w:r>
      <w:r w:rsidR="001951D1" w:rsidRPr="001F1F7D">
        <w:rPr>
          <w:sz w:val="22"/>
          <w:szCs w:val="22"/>
        </w:rPr>
        <w:t xml:space="preserve">portska natjecanja (rukomet, </w:t>
      </w:r>
      <w:proofErr w:type="spellStart"/>
      <w:r w:rsidR="001951D1" w:rsidRPr="001F1F7D">
        <w:rPr>
          <w:sz w:val="22"/>
          <w:szCs w:val="22"/>
        </w:rPr>
        <w:t>futsal</w:t>
      </w:r>
      <w:proofErr w:type="spellEnd"/>
      <w:r w:rsidR="001951D1" w:rsidRPr="001F1F7D">
        <w:rPr>
          <w:sz w:val="22"/>
          <w:szCs w:val="22"/>
        </w:rPr>
        <w:t>, atletika,</w:t>
      </w:r>
      <w:r w:rsidRPr="001F1F7D">
        <w:rPr>
          <w:sz w:val="22"/>
          <w:szCs w:val="22"/>
        </w:rPr>
        <w:t xml:space="preserve"> plivanje, kros,</w:t>
      </w:r>
      <w:r w:rsidR="001951D1" w:rsidRPr="001F1F7D">
        <w:rPr>
          <w:sz w:val="22"/>
          <w:szCs w:val="22"/>
        </w:rPr>
        <w:t xml:space="preserve"> košarka</w:t>
      </w:r>
      <w:r w:rsidRPr="001F1F7D">
        <w:rPr>
          <w:sz w:val="22"/>
          <w:szCs w:val="22"/>
        </w:rPr>
        <w:t>) na međ</w:t>
      </w:r>
      <w:r w:rsidR="00615146" w:rsidRPr="001F1F7D">
        <w:rPr>
          <w:sz w:val="22"/>
          <w:szCs w:val="22"/>
        </w:rPr>
        <w:t>uopćinskoj i županijskoj razini, n</w:t>
      </w:r>
      <w:r w:rsidRPr="001F1F7D">
        <w:rPr>
          <w:sz w:val="22"/>
          <w:szCs w:val="22"/>
        </w:rPr>
        <w:t xml:space="preserve">atjecanja u znanju (matematika, hrvatski jezik, engleski jezik, kemija, biologija, fizika, informatika, njemački jezik, crveni križ, </w:t>
      </w:r>
      <w:proofErr w:type="spellStart"/>
      <w:r w:rsidRPr="001F1F7D">
        <w:rPr>
          <w:sz w:val="22"/>
          <w:szCs w:val="22"/>
        </w:rPr>
        <w:t>LiDraNo</w:t>
      </w:r>
      <w:proofErr w:type="spellEnd"/>
      <w:r w:rsidRPr="001F1F7D">
        <w:rPr>
          <w:sz w:val="22"/>
          <w:szCs w:val="22"/>
        </w:rPr>
        <w:t>, likovni, geografija, povijest, francuski</w:t>
      </w:r>
      <w:r w:rsidR="001951D1" w:rsidRPr="001F1F7D">
        <w:rPr>
          <w:sz w:val="22"/>
          <w:szCs w:val="22"/>
        </w:rPr>
        <w:t xml:space="preserve"> jezik, fizika, Mladi tehničari</w:t>
      </w:r>
      <w:r w:rsidRPr="001F1F7D">
        <w:rPr>
          <w:sz w:val="22"/>
          <w:szCs w:val="22"/>
        </w:rPr>
        <w:t>) ta</w:t>
      </w:r>
      <w:r w:rsidR="00615146" w:rsidRPr="001F1F7D">
        <w:rPr>
          <w:sz w:val="22"/>
          <w:szCs w:val="22"/>
        </w:rPr>
        <w:t>kođer na nivou grada i županije</w:t>
      </w:r>
      <w:r w:rsidR="001603D3" w:rsidRPr="001F1F7D">
        <w:rPr>
          <w:sz w:val="22"/>
          <w:szCs w:val="22"/>
        </w:rPr>
        <w:t xml:space="preserve"> te</w:t>
      </w:r>
      <w:r w:rsidR="00615146" w:rsidRPr="001F1F7D">
        <w:rPr>
          <w:sz w:val="22"/>
          <w:szCs w:val="22"/>
        </w:rPr>
        <w:t xml:space="preserve"> </w:t>
      </w:r>
      <w:r w:rsidR="001603D3" w:rsidRPr="001F1F7D">
        <w:rPr>
          <w:sz w:val="22"/>
          <w:szCs w:val="22"/>
        </w:rPr>
        <w:t>o</w:t>
      </w:r>
      <w:r w:rsidRPr="001F1F7D">
        <w:rPr>
          <w:sz w:val="22"/>
          <w:szCs w:val="22"/>
        </w:rPr>
        <w:t xml:space="preserve">stala natjecanja u domovini i izvan nje (Čitanjem do zvijezda, DABAR, Međunarodni likovni natječaj, Europa u školi, Sigurno u prometu, </w:t>
      </w:r>
      <w:proofErr w:type="spellStart"/>
      <w:r w:rsidRPr="001F1F7D">
        <w:rPr>
          <w:sz w:val="22"/>
          <w:szCs w:val="22"/>
        </w:rPr>
        <w:t>Mathema</w:t>
      </w:r>
      <w:proofErr w:type="spellEnd"/>
      <w:r w:rsidRPr="001F1F7D">
        <w:rPr>
          <w:sz w:val="22"/>
          <w:szCs w:val="22"/>
        </w:rPr>
        <w:t xml:space="preserve">, Klokan, </w:t>
      </w:r>
      <w:proofErr w:type="spellStart"/>
      <w:r w:rsidRPr="001F1F7D">
        <w:rPr>
          <w:sz w:val="22"/>
          <w:szCs w:val="22"/>
        </w:rPr>
        <w:t>Euromath</w:t>
      </w:r>
      <w:proofErr w:type="spellEnd"/>
      <w:r w:rsidR="00C817C7" w:rsidRPr="001F1F7D">
        <w:rPr>
          <w:sz w:val="22"/>
          <w:szCs w:val="22"/>
        </w:rPr>
        <w:t xml:space="preserve">, </w:t>
      </w:r>
      <w:proofErr w:type="spellStart"/>
      <w:r w:rsidR="00C817C7" w:rsidRPr="001F1F7D">
        <w:rPr>
          <w:sz w:val="22"/>
          <w:szCs w:val="22"/>
        </w:rPr>
        <w:t>Sferica</w:t>
      </w:r>
      <w:proofErr w:type="spellEnd"/>
      <w:r w:rsidR="00C817C7" w:rsidRPr="001F1F7D">
        <w:rPr>
          <w:sz w:val="22"/>
          <w:szCs w:val="22"/>
        </w:rPr>
        <w:t xml:space="preserve">, </w:t>
      </w:r>
      <w:proofErr w:type="spellStart"/>
      <w:r w:rsidR="00C817C7" w:rsidRPr="001F1F7D">
        <w:rPr>
          <w:sz w:val="22"/>
          <w:szCs w:val="22"/>
        </w:rPr>
        <w:t>Kanižijada</w:t>
      </w:r>
      <w:proofErr w:type="spellEnd"/>
      <w:r w:rsidR="00C817C7" w:rsidRPr="001F1F7D">
        <w:rPr>
          <w:sz w:val="22"/>
          <w:szCs w:val="22"/>
        </w:rPr>
        <w:t xml:space="preserve"> - </w:t>
      </w:r>
      <w:proofErr w:type="spellStart"/>
      <w:r w:rsidR="00C817C7" w:rsidRPr="001F1F7D">
        <w:rPr>
          <w:sz w:val="22"/>
          <w:szCs w:val="22"/>
        </w:rPr>
        <w:t>Limačijada</w:t>
      </w:r>
      <w:proofErr w:type="spellEnd"/>
      <w:r w:rsidRPr="001F1F7D">
        <w:rPr>
          <w:sz w:val="22"/>
          <w:szCs w:val="22"/>
        </w:rPr>
        <w:t>...).</w:t>
      </w:r>
      <w:r w:rsidR="00214F86" w:rsidRPr="001F1F7D">
        <w:rPr>
          <w:sz w:val="22"/>
          <w:szCs w:val="22"/>
        </w:rPr>
        <w:t xml:space="preserve"> Za međuopćinska natjecanja koja se financiraju preko Grada je plan 870,00 EUR</w:t>
      </w:r>
    </w:p>
    <w:p w14:paraId="4A503803" w14:textId="3F5D79C8" w:rsidR="00FE7828" w:rsidRPr="001F1F7D" w:rsidRDefault="002B44BF" w:rsidP="00FE7828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1F1F7D">
        <w:rPr>
          <w:sz w:val="22"/>
          <w:szCs w:val="22"/>
        </w:rPr>
        <w:t xml:space="preserve"> Sredstva </w:t>
      </w:r>
      <w:r w:rsidR="00EE2FE5" w:rsidRPr="001F1F7D">
        <w:rPr>
          <w:sz w:val="22"/>
          <w:szCs w:val="22"/>
        </w:rPr>
        <w:t>z</w:t>
      </w:r>
      <w:r w:rsidRPr="001F1F7D">
        <w:rPr>
          <w:sz w:val="22"/>
          <w:szCs w:val="22"/>
        </w:rPr>
        <w:t xml:space="preserve">a županijska natjecanja koja se osiguravaju od Županije, </w:t>
      </w:r>
      <w:r w:rsidR="00B70D28" w:rsidRPr="001F1F7D">
        <w:rPr>
          <w:sz w:val="22"/>
          <w:szCs w:val="22"/>
        </w:rPr>
        <w:t xml:space="preserve">a </w:t>
      </w:r>
      <w:r w:rsidRPr="001F1F7D">
        <w:rPr>
          <w:sz w:val="22"/>
          <w:szCs w:val="22"/>
        </w:rPr>
        <w:t>planirana su</w:t>
      </w:r>
      <w:r w:rsidR="00A55733" w:rsidRPr="001F1F7D">
        <w:rPr>
          <w:sz w:val="22"/>
          <w:szCs w:val="22"/>
        </w:rPr>
        <w:t xml:space="preserve"> za organiziranje županijskog natjecanja </w:t>
      </w:r>
      <w:r w:rsidR="00B70D28" w:rsidRPr="001F1F7D">
        <w:rPr>
          <w:sz w:val="22"/>
          <w:szCs w:val="22"/>
        </w:rPr>
        <w:t>engleskog jezika i informatike, imaju plan</w:t>
      </w:r>
      <w:r w:rsidRPr="001F1F7D">
        <w:rPr>
          <w:sz w:val="22"/>
          <w:szCs w:val="22"/>
        </w:rPr>
        <w:t xml:space="preserve"> nešto</w:t>
      </w:r>
      <w:r w:rsidR="00B70D28" w:rsidRPr="001F1F7D">
        <w:rPr>
          <w:sz w:val="22"/>
          <w:szCs w:val="22"/>
        </w:rPr>
        <w:t xml:space="preserve"> veći</w:t>
      </w:r>
      <w:r w:rsidRPr="001F1F7D">
        <w:rPr>
          <w:sz w:val="22"/>
          <w:szCs w:val="22"/>
        </w:rPr>
        <w:t xml:space="preserve"> u odnosu na projekcije</w:t>
      </w:r>
      <w:r w:rsidR="00214F86" w:rsidRPr="001F1F7D">
        <w:rPr>
          <w:sz w:val="22"/>
          <w:szCs w:val="22"/>
        </w:rPr>
        <w:t xml:space="preserve"> te iznosi 1.610,00 EUR.</w:t>
      </w:r>
    </w:p>
    <w:p w14:paraId="6714C423" w14:textId="17A7C81F" w:rsidR="00214F86" w:rsidRPr="001F1F7D" w:rsidRDefault="00214F86" w:rsidP="00C47D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U aktivnost je uključena i nagrada za učitelja u iznosu od 266,00 EUR koja će se isplatiti iz gradskih sredstava učitelju koji će prema Odluci ravnatelja biti proglašen najboljim učiteljem u školskoj godini 2022./2023..</w:t>
      </w:r>
    </w:p>
    <w:p w14:paraId="1E13136B" w14:textId="58B5D644" w:rsidR="00A85822" w:rsidRPr="001F1F7D" w:rsidRDefault="00044E56" w:rsidP="00044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redstva na </w:t>
      </w:r>
      <w:r w:rsidR="002B44BF" w:rsidRPr="001F1F7D">
        <w:rPr>
          <w:rFonts w:ascii="Times New Roman" w:eastAsia="Times New Roman" w:hAnsi="Times New Roman" w:cs="Times New Roman"/>
          <w:lang w:eastAsia="hr-HR"/>
        </w:rPr>
        <w:t>cjelokupnoj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 aktivnosti su planirana </w:t>
      </w:r>
      <w:r w:rsidR="00376248" w:rsidRPr="001F1F7D">
        <w:rPr>
          <w:rFonts w:ascii="Times New Roman" w:eastAsia="Times New Roman" w:hAnsi="Times New Roman" w:cs="Times New Roman"/>
          <w:lang w:eastAsia="hr-HR"/>
        </w:rPr>
        <w:t xml:space="preserve">u iznosu od </w:t>
      </w:r>
      <w:r w:rsidR="00214F86" w:rsidRPr="001F1F7D">
        <w:rPr>
          <w:rFonts w:ascii="Times New Roman" w:eastAsia="Times New Roman" w:hAnsi="Times New Roman" w:cs="Times New Roman"/>
          <w:lang w:eastAsia="hr-HR"/>
        </w:rPr>
        <w:t>12.43</w:t>
      </w:r>
      <w:r w:rsidR="00EE2FE5" w:rsidRPr="001F1F7D">
        <w:rPr>
          <w:rFonts w:ascii="Times New Roman" w:eastAsia="Times New Roman" w:hAnsi="Times New Roman" w:cs="Times New Roman"/>
          <w:lang w:eastAsia="hr-HR"/>
        </w:rPr>
        <w:t>0</w:t>
      </w:r>
      <w:r w:rsidR="00214F86" w:rsidRPr="001F1F7D">
        <w:rPr>
          <w:rFonts w:ascii="Times New Roman" w:eastAsia="Times New Roman" w:hAnsi="Times New Roman" w:cs="Times New Roman"/>
          <w:lang w:eastAsia="hr-HR"/>
        </w:rPr>
        <w:t>,00 EUR</w:t>
      </w:r>
      <w:r w:rsidR="00376248" w:rsidRPr="001F1F7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>znatno više</w:t>
      </w:r>
      <w:r w:rsidR="00376248" w:rsidRPr="001F1F7D">
        <w:rPr>
          <w:rFonts w:ascii="Times New Roman" w:eastAsia="Times New Roman" w:hAnsi="Times New Roman" w:cs="Times New Roman"/>
          <w:lang w:eastAsia="hr-HR"/>
        </w:rPr>
        <w:t xml:space="preserve"> u odnosu na projekcije jer je prijavljeno </w:t>
      </w:r>
      <w:r w:rsidR="00A55733" w:rsidRPr="001F1F7D">
        <w:rPr>
          <w:rFonts w:ascii="Times New Roman" w:eastAsia="Times New Roman" w:hAnsi="Times New Roman" w:cs="Times New Roman"/>
          <w:lang w:eastAsia="hr-HR"/>
        </w:rPr>
        <w:t>više</w:t>
      </w:r>
      <w:r w:rsidR="00376248" w:rsidRPr="001F1F7D">
        <w:rPr>
          <w:rFonts w:ascii="Times New Roman" w:eastAsia="Times New Roman" w:hAnsi="Times New Roman" w:cs="Times New Roman"/>
          <w:lang w:eastAsia="hr-HR"/>
        </w:rPr>
        <w:t xml:space="preserve"> izvannastavnih aktivnosti preko Grada. </w:t>
      </w:r>
    </w:p>
    <w:p w14:paraId="0281B784" w14:textId="313BBE0B" w:rsidR="00FE7828" w:rsidRPr="001F1F7D" w:rsidRDefault="00FE7828" w:rsidP="00044E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Sredstva za 20</w:t>
      </w:r>
      <w:r w:rsidR="005B4B8C" w:rsidRPr="001F1F7D">
        <w:rPr>
          <w:rFonts w:ascii="Times New Roman" w:eastAsia="Times New Roman" w:hAnsi="Times New Roman" w:cs="Times New Roman"/>
          <w:lang w:eastAsia="hr-HR"/>
        </w:rPr>
        <w:t>2</w:t>
      </w:r>
      <w:r w:rsidR="00214F86" w:rsidRPr="001F1F7D">
        <w:rPr>
          <w:rFonts w:ascii="Times New Roman" w:eastAsia="Times New Roman" w:hAnsi="Times New Roman" w:cs="Times New Roman"/>
          <w:lang w:eastAsia="hr-HR"/>
        </w:rPr>
        <w:t>4</w:t>
      </w:r>
      <w:r w:rsidRPr="001F1F7D">
        <w:rPr>
          <w:rFonts w:ascii="Times New Roman" w:eastAsia="Times New Roman" w:hAnsi="Times New Roman" w:cs="Times New Roman"/>
          <w:lang w:eastAsia="hr-HR"/>
        </w:rPr>
        <w:t>. i 202</w:t>
      </w:r>
      <w:r w:rsidR="00214F86" w:rsidRPr="001F1F7D">
        <w:rPr>
          <w:rFonts w:ascii="Times New Roman" w:eastAsia="Times New Roman" w:hAnsi="Times New Roman" w:cs="Times New Roman"/>
          <w:lang w:eastAsia="hr-HR"/>
        </w:rPr>
        <w:t>5</w:t>
      </w:r>
      <w:r w:rsidRPr="001F1F7D">
        <w:rPr>
          <w:rFonts w:ascii="Times New Roman" w:eastAsia="Times New Roman" w:hAnsi="Times New Roman" w:cs="Times New Roman"/>
          <w:lang w:eastAsia="hr-HR"/>
        </w:rPr>
        <w:t>.</w:t>
      </w:r>
      <w:r w:rsidR="007C1017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F1F7D">
        <w:rPr>
          <w:rFonts w:ascii="Times New Roman" w:eastAsia="Times New Roman" w:hAnsi="Times New Roman" w:cs="Times New Roman"/>
          <w:lang w:eastAsia="hr-HR"/>
        </w:rPr>
        <w:t>godinu plani</w:t>
      </w:r>
      <w:r w:rsidR="005B4B8C" w:rsidRPr="001F1F7D">
        <w:rPr>
          <w:rFonts w:ascii="Times New Roman" w:eastAsia="Times New Roman" w:hAnsi="Times New Roman" w:cs="Times New Roman"/>
          <w:lang w:eastAsia="hr-HR"/>
        </w:rPr>
        <w:t>ramo u istom iznosu kao i za 202</w:t>
      </w:r>
      <w:r w:rsidR="00214F86" w:rsidRPr="001F1F7D">
        <w:rPr>
          <w:rFonts w:ascii="Times New Roman" w:eastAsia="Times New Roman" w:hAnsi="Times New Roman" w:cs="Times New Roman"/>
          <w:lang w:eastAsia="hr-HR"/>
        </w:rPr>
        <w:t>3</w:t>
      </w:r>
      <w:r w:rsidRPr="001F1F7D">
        <w:rPr>
          <w:rFonts w:ascii="Times New Roman" w:eastAsia="Times New Roman" w:hAnsi="Times New Roman" w:cs="Times New Roman"/>
          <w:lang w:eastAsia="hr-HR"/>
        </w:rPr>
        <w:t>.godinu.</w:t>
      </w:r>
    </w:p>
    <w:p w14:paraId="27004213" w14:textId="77777777" w:rsidR="002D0031" w:rsidRPr="001F1F7D" w:rsidRDefault="002D0031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C2B56A2" w14:textId="0C606039" w:rsidR="00FE7828" w:rsidRPr="001F1F7D" w:rsidRDefault="00FE7828" w:rsidP="00FE78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Aktivnost: A300323 Unapređenje standarda u školama – izvor VLASTITI PRIHODI</w:t>
      </w:r>
    </w:p>
    <w:p w14:paraId="68582BE4" w14:textId="420068DA" w:rsidR="00FE01AD" w:rsidRPr="001F1F7D" w:rsidRDefault="00FE01AD" w:rsidP="00DA611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1F1F7D">
        <w:rPr>
          <w:rFonts w:ascii="Times New Roman" w:hAnsi="Times New Roman" w:cs="Times New Roman"/>
          <w:bCs/>
          <w:u w:val="single"/>
        </w:rPr>
        <w:t>Opis i cilj aktivnosti</w:t>
      </w:r>
    </w:p>
    <w:p w14:paraId="23ADFE1D" w14:textId="1E8DED0D" w:rsidR="00B75460" w:rsidRPr="001F1F7D" w:rsidRDefault="00B75460" w:rsidP="00DA611C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F1F7D">
        <w:rPr>
          <w:rFonts w:ascii="Times New Roman" w:hAnsi="Times New Roman" w:cs="Times New Roman"/>
          <w:bCs/>
        </w:rPr>
        <w:t xml:space="preserve">Ovom aktivnosti je obuhvaćeno: financiranje pripravnika, nabava udžbenika za učenike škole, nabava knjiga za školsku knjižnicu, nabava osiguranja i školskih majica za učenike škole, odlasci na državna natjecanja, troškovi županijskih stručnih vijeća, troškovi režija za najam PŠ </w:t>
      </w:r>
      <w:proofErr w:type="spellStart"/>
      <w:r w:rsidRPr="001F1F7D">
        <w:rPr>
          <w:rFonts w:ascii="Times New Roman" w:hAnsi="Times New Roman" w:cs="Times New Roman"/>
          <w:bCs/>
        </w:rPr>
        <w:t>Bakovčice</w:t>
      </w:r>
      <w:proofErr w:type="spellEnd"/>
      <w:r w:rsidRPr="001F1F7D">
        <w:rPr>
          <w:rFonts w:ascii="Times New Roman" w:hAnsi="Times New Roman" w:cs="Times New Roman"/>
          <w:bCs/>
        </w:rPr>
        <w:t xml:space="preserve"> Gradu Koprivnici, popravci tableta i nabava nefinancijske  imovine. Financiranje se provodi vlastitim prihodima, prihodima za posebne namjene, prihodima od donacija, pomoćima od nenadležnog proračuna  i kapitalnim prihodima</w:t>
      </w:r>
      <w:r w:rsidR="00DA611C" w:rsidRPr="001F1F7D">
        <w:rPr>
          <w:rFonts w:ascii="Times New Roman" w:hAnsi="Times New Roman" w:cs="Times New Roman"/>
          <w:bCs/>
        </w:rPr>
        <w:t xml:space="preserve"> te eventualnim prenesenim viškovima od ŽSV-a, najma te viška od HZZ-a i EU sredstava za plaću pripravnika</w:t>
      </w:r>
      <w:r w:rsidR="00EE2FE5" w:rsidRPr="001F1F7D">
        <w:rPr>
          <w:rFonts w:ascii="Times New Roman" w:hAnsi="Times New Roman" w:cs="Times New Roman"/>
          <w:bCs/>
        </w:rPr>
        <w:t>.</w:t>
      </w:r>
    </w:p>
    <w:p w14:paraId="75A72D89" w14:textId="77777777" w:rsidR="00FE7828" w:rsidRPr="001F1F7D" w:rsidRDefault="00FE7828" w:rsidP="00DA61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Planirana sredstva planiramo utrošiti za:</w:t>
      </w:r>
    </w:p>
    <w:p w14:paraId="298AD2D0" w14:textId="28AEBCE6" w:rsidR="00952590" w:rsidRPr="001F1F7D" w:rsidRDefault="002B44BF" w:rsidP="001E10EF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F1F7D">
        <w:rPr>
          <w:b/>
          <w:sz w:val="22"/>
          <w:szCs w:val="22"/>
        </w:rPr>
        <w:t>Plaće, doprinose</w:t>
      </w:r>
      <w:r w:rsidR="00D57F8C" w:rsidRPr="001F1F7D">
        <w:rPr>
          <w:b/>
          <w:sz w:val="22"/>
          <w:szCs w:val="22"/>
        </w:rPr>
        <w:t xml:space="preserve"> i</w:t>
      </w:r>
      <w:r w:rsidRPr="001F1F7D">
        <w:rPr>
          <w:b/>
          <w:sz w:val="22"/>
          <w:szCs w:val="22"/>
        </w:rPr>
        <w:t xml:space="preserve"> prijevoz </w:t>
      </w:r>
      <w:r w:rsidR="00EE2FE5" w:rsidRPr="001F1F7D">
        <w:rPr>
          <w:b/>
          <w:sz w:val="22"/>
          <w:szCs w:val="22"/>
        </w:rPr>
        <w:t>-</w:t>
      </w:r>
      <w:r w:rsidR="00A85822" w:rsidRPr="001F1F7D">
        <w:rPr>
          <w:sz w:val="22"/>
          <w:szCs w:val="22"/>
        </w:rPr>
        <w:t>s</w:t>
      </w:r>
      <w:r w:rsidR="00FE7828" w:rsidRPr="001F1F7D">
        <w:rPr>
          <w:sz w:val="22"/>
          <w:szCs w:val="22"/>
        </w:rPr>
        <w:t xml:space="preserve">redstva </w:t>
      </w:r>
      <w:r w:rsidRPr="001F1F7D">
        <w:rPr>
          <w:sz w:val="22"/>
          <w:szCs w:val="22"/>
        </w:rPr>
        <w:t xml:space="preserve">za plaće i prijevoz </w:t>
      </w:r>
      <w:r w:rsidR="00FE7828" w:rsidRPr="001F1F7D">
        <w:rPr>
          <w:sz w:val="22"/>
          <w:szCs w:val="22"/>
        </w:rPr>
        <w:t xml:space="preserve">dobivamo od HZZ-a, a namijenjena su </w:t>
      </w:r>
      <w:r w:rsidRPr="001F1F7D">
        <w:rPr>
          <w:sz w:val="22"/>
          <w:szCs w:val="22"/>
        </w:rPr>
        <w:t xml:space="preserve">za </w:t>
      </w:r>
      <w:r w:rsidR="00D57F8C" w:rsidRPr="001F1F7D">
        <w:rPr>
          <w:sz w:val="22"/>
          <w:szCs w:val="22"/>
        </w:rPr>
        <w:t>1</w:t>
      </w:r>
      <w:r w:rsidRPr="001F1F7D">
        <w:rPr>
          <w:sz w:val="22"/>
          <w:szCs w:val="22"/>
        </w:rPr>
        <w:t xml:space="preserve"> pripravnika za kojim smo iskazali interes za prijem</w:t>
      </w:r>
      <w:r w:rsidR="00A85822" w:rsidRPr="001F1F7D">
        <w:rPr>
          <w:sz w:val="22"/>
          <w:szCs w:val="22"/>
        </w:rPr>
        <w:t xml:space="preserve"> u radni odnos</w:t>
      </w:r>
      <w:r w:rsidRPr="001F1F7D">
        <w:rPr>
          <w:sz w:val="22"/>
          <w:szCs w:val="22"/>
        </w:rPr>
        <w:t xml:space="preserve"> po Mjeri pripravništva koju provodi HZ</w:t>
      </w:r>
      <w:r w:rsidR="0005610F" w:rsidRPr="001F1F7D">
        <w:rPr>
          <w:sz w:val="22"/>
          <w:szCs w:val="22"/>
        </w:rPr>
        <w:t>Z. Za ostale rashode kao što su regres</w:t>
      </w:r>
      <w:r w:rsidR="00C101E7">
        <w:rPr>
          <w:sz w:val="22"/>
          <w:szCs w:val="22"/>
        </w:rPr>
        <w:t>,</w:t>
      </w:r>
      <w:r w:rsidR="0005610F" w:rsidRPr="001F1F7D">
        <w:rPr>
          <w:sz w:val="22"/>
          <w:szCs w:val="22"/>
        </w:rPr>
        <w:t xml:space="preserve"> božićnica i dar za dijete, sredstva dobivamo od MZO-a</w:t>
      </w:r>
      <w:r w:rsidR="00FE7828" w:rsidRPr="001F1F7D">
        <w:rPr>
          <w:sz w:val="22"/>
          <w:szCs w:val="22"/>
        </w:rPr>
        <w:t>.</w:t>
      </w:r>
      <w:r w:rsidRPr="001F1F7D">
        <w:rPr>
          <w:sz w:val="22"/>
          <w:szCs w:val="22"/>
        </w:rPr>
        <w:t xml:space="preserve"> </w:t>
      </w:r>
      <w:r w:rsidR="007C1017" w:rsidRPr="001F1F7D">
        <w:rPr>
          <w:sz w:val="22"/>
          <w:szCs w:val="22"/>
        </w:rPr>
        <w:t>Plan nam</w:t>
      </w:r>
      <w:r w:rsidR="00D57F8C" w:rsidRPr="001F1F7D">
        <w:rPr>
          <w:sz w:val="22"/>
          <w:szCs w:val="22"/>
        </w:rPr>
        <w:t xml:space="preserve"> </w:t>
      </w:r>
      <w:r w:rsidR="00FE4BDE" w:rsidRPr="001F1F7D">
        <w:rPr>
          <w:sz w:val="22"/>
          <w:szCs w:val="22"/>
        </w:rPr>
        <w:t xml:space="preserve">je </w:t>
      </w:r>
      <w:r w:rsidRPr="001F1F7D">
        <w:rPr>
          <w:sz w:val="22"/>
          <w:szCs w:val="22"/>
        </w:rPr>
        <w:t>krajem 2</w:t>
      </w:r>
      <w:r w:rsidR="00D57F8C" w:rsidRPr="001F1F7D">
        <w:rPr>
          <w:sz w:val="22"/>
          <w:szCs w:val="22"/>
        </w:rPr>
        <w:t>02</w:t>
      </w:r>
      <w:r w:rsidR="00DA611C" w:rsidRPr="001F1F7D">
        <w:rPr>
          <w:sz w:val="22"/>
          <w:szCs w:val="22"/>
        </w:rPr>
        <w:t>2</w:t>
      </w:r>
      <w:r w:rsidRPr="001F1F7D">
        <w:rPr>
          <w:sz w:val="22"/>
          <w:szCs w:val="22"/>
        </w:rPr>
        <w:t xml:space="preserve">. godine </w:t>
      </w:r>
      <w:r w:rsidR="00DA611C" w:rsidRPr="001F1F7D">
        <w:rPr>
          <w:sz w:val="22"/>
          <w:szCs w:val="22"/>
        </w:rPr>
        <w:t xml:space="preserve">ponovo </w:t>
      </w:r>
      <w:r w:rsidR="003612BF" w:rsidRPr="001F1F7D">
        <w:rPr>
          <w:sz w:val="22"/>
          <w:szCs w:val="22"/>
        </w:rPr>
        <w:t xml:space="preserve">zaposliti </w:t>
      </w:r>
      <w:r w:rsidR="00D57F8C" w:rsidRPr="001F1F7D">
        <w:rPr>
          <w:sz w:val="22"/>
          <w:szCs w:val="22"/>
        </w:rPr>
        <w:t>1</w:t>
      </w:r>
      <w:r w:rsidR="003612BF" w:rsidRPr="001F1F7D">
        <w:rPr>
          <w:sz w:val="22"/>
          <w:szCs w:val="22"/>
        </w:rPr>
        <w:t xml:space="preserve"> </w:t>
      </w:r>
      <w:r w:rsidRPr="001F1F7D">
        <w:rPr>
          <w:sz w:val="22"/>
          <w:szCs w:val="22"/>
        </w:rPr>
        <w:t>pripravnika</w:t>
      </w:r>
      <w:r w:rsidR="00D57F8C" w:rsidRPr="001F1F7D">
        <w:rPr>
          <w:sz w:val="22"/>
          <w:szCs w:val="22"/>
        </w:rPr>
        <w:t xml:space="preserve"> </w:t>
      </w:r>
      <w:r w:rsidR="00DA611C" w:rsidRPr="001F1F7D">
        <w:rPr>
          <w:sz w:val="22"/>
          <w:szCs w:val="22"/>
        </w:rPr>
        <w:t xml:space="preserve"> stručnog suradnika </w:t>
      </w:r>
      <w:r w:rsidR="0005610F" w:rsidRPr="001F1F7D">
        <w:rPr>
          <w:sz w:val="22"/>
          <w:szCs w:val="22"/>
        </w:rPr>
        <w:t xml:space="preserve">i za to su planirana sredstva u ukupnom iznosu od </w:t>
      </w:r>
      <w:r w:rsidR="00DA611C" w:rsidRPr="001F1F7D">
        <w:rPr>
          <w:sz w:val="22"/>
          <w:szCs w:val="22"/>
        </w:rPr>
        <w:t>13.470,00 EUR</w:t>
      </w:r>
      <w:r w:rsidR="0005610F" w:rsidRPr="001F1F7D">
        <w:rPr>
          <w:sz w:val="22"/>
          <w:szCs w:val="22"/>
        </w:rPr>
        <w:t>.</w:t>
      </w:r>
    </w:p>
    <w:p w14:paraId="34855CD6" w14:textId="2743C433" w:rsidR="007C4EB2" w:rsidRPr="001F1F7D" w:rsidRDefault="00FE7828" w:rsidP="007C4E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Za isplatu dnevnica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za organizatore ŽSV-a (ukoliko će organizirati ŽSV izvan radnog mjesta) i pratitelje učenika za odlaske na završna natjecanja</w:t>
      </w:r>
      <w:r w:rsidR="007C1017" w:rsidRPr="001F1F7D">
        <w:rPr>
          <w:rFonts w:ascii="Times New Roman" w:eastAsia="Times New Roman" w:hAnsi="Times New Roman" w:cs="Times New Roman"/>
          <w:lang w:eastAsia="hr-HR"/>
        </w:rPr>
        <w:t xml:space="preserve">, plan je </w:t>
      </w:r>
      <w:r w:rsidR="00DA611C" w:rsidRPr="001F1F7D">
        <w:rPr>
          <w:rFonts w:ascii="Times New Roman" w:eastAsia="Times New Roman" w:hAnsi="Times New Roman" w:cs="Times New Roman"/>
          <w:lang w:eastAsia="hr-HR"/>
        </w:rPr>
        <w:t>1.720,00 EU</w:t>
      </w:r>
      <w:r w:rsidR="00AC7D3F" w:rsidRPr="001F1F7D">
        <w:rPr>
          <w:rFonts w:ascii="Times New Roman" w:eastAsia="Times New Roman" w:hAnsi="Times New Roman" w:cs="Times New Roman"/>
          <w:lang w:eastAsia="hr-HR"/>
        </w:rPr>
        <w:t>R, a za 2024. i 2025. godinu pla</w:t>
      </w:r>
      <w:r w:rsidR="00EE2FE5" w:rsidRPr="001F1F7D">
        <w:rPr>
          <w:rFonts w:ascii="Times New Roman" w:eastAsia="Times New Roman" w:hAnsi="Times New Roman" w:cs="Times New Roman"/>
          <w:lang w:eastAsia="hr-HR"/>
        </w:rPr>
        <w:t>n</w:t>
      </w:r>
      <w:r w:rsidR="00AC7D3F" w:rsidRPr="001F1F7D">
        <w:rPr>
          <w:rFonts w:ascii="Times New Roman" w:eastAsia="Times New Roman" w:hAnsi="Times New Roman" w:cs="Times New Roman"/>
          <w:lang w:eastAsia="hr-HR"/>
        </w:rPr>
        <w:t xml:space="preserve"> je 1.050,00 EUR</w:t>
      </w:r>
    </w:p>
    <w:p w14:paraId="2C16C5EC" w14:textId="6DCA9C7C" w:rsidR="0074013F" w:rsidRPr="001F1F7D" w:rsidRDefault="007C4EB2" w:rsidP="007C4E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Energija i komunalne usluge –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obuhvaćaju stavke koje se mjesečno obračunavaju na računu kolegici koja je po Ugovoru o najmu stana iznajmila školski stan (struja i pričuva) te plin, struja, smeće i voda koji se obračunavaju našem Osnivaču po sklopljenom ugovoru o najmu područne škole </w:t>
      </w:r>
      <w:proofErr w:type="spellStart"/>
      <w:r w:rsidRPr="001F1F7D">
        <w:rPr>
          <w:rFonts w:ascii="Times New Roman" w:eastAsia="Times New Roman" w:hAnsi="Times New Roman" w:cs="Times New Roman"/>
          <w:lang w:eastAsia="hr-HR"/>
        </w:rPr>
        <w:t>Bakovčice</w:t>
      </w:r>
      <w:proofErr w:type="spellEnd"/>
      <w:r w:rsidRPr="001F1F7D">
        <w:rPr>
          <w:rFonts w:ascii="Times New Roman" w:eastAsia="Times New Roman" w:hAnsi="Times New Roman" w:cs="Times New Roman"/>
          <w:lang w:eastAsia="hr-HR"/>
        </w:rPr>
        <w:t>. Plan za sve tri godine za energiju je 660,00 EUR, a za komunalne usluge 530,00 EUR.</w:t>
      </w:r>
    </w:p>
    <w:p w14:paraId="67C90CD5" w14:textId="24A064D7" w:rsidR="007C4EB2" w:rsidRPr="001F1F7D" w:rsidRDefault="007C4EB2" w:rsidP="007C4EB2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1F1F7D">
        <w:rPr>
          <w:b/>
          <w:sz w:val="22"/>
          <w:szCs w:val="22"/>
        </w:rPr>
        <w:t>Sitan inventar,</w:t>
      </w:r>
      <w:r w:rsidRPr="001F1F7D">
        <w:rPr>
          <w:sz w:val="22"/>
          <w:szCs w:val="22"/>
        </w:rPr>
        <w:t xml:space="preserve">  prijedlog plana je 65,00EUR  koje bi utrošili eventualno na kupovinu inventara kojeg potrgaju učenici.</w:t>
      </w:r>
    </w:p>
    <w:p w14:paraId="37F339ED" w14:textId="77777777" w:rsidR="007C4EB2" w:rsidRPr="001F1F7D" w:rsidRDefault="000735A0" w:rsidP="007C4E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Usluge telefona, pošte i prijevoza – </w:t>
      </w:r>
      <w:r w:rsidRPr="001F1F7D">
        <w:rPr>
          <w:rFonts w:ascii="Times New Roman" w:eastAsia="Times New Roman" w:hAnsi="Times New Roman" w:cs="Times New Roman"/>
          <w:bCs/>
          <w:lang w:eastAsia="hr-HR"/>
        </w:rPr>
        <w:t xml:space="preserve">prijedlog plana u iznosu od </w:t>
      </w:r>
      <w:r w:rsidR="00DA611C" w:rsidRPr="001F1F7D">
        <w:rPr>
          <w:rFonts w:ascii="Times New Roman" w:eastAsia="Times New Roman" w:hAnsi="Times New Roman" w:cs="Times New Roman"/>
          <w:bCs/>
          <w:lang w:eastAsia="hr-HR"/>
        </w:rPr>
        <w:t>1.300,00 EUR</w:t>
      </w:r>
      <w:r w:rsidRPr="001F1F7D">
        <w:rPr>
          <w:rFonts w:ascii="Times New Roman" w:eastAsia="Times New Roman" w:hAnsi="Times New Roman" w:cs="Times New Roman"/>
          <w:bCs/>
          <w:lang w:eastAsia="hr-HR"/>
        </w:rPr>
        <w:t xml:space="preserve"> je namijenjen za prijevoz učenika na terenske nastave koje plaćaju roditelji</w:t>
      </w:r>
      <w:r w:rsidR="00381749" w:rsidRPr="001F1F7D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03679065" w14:textId="017C7E3C" w:rsidR="000735A0" w:rsidRPr="001F1F7D" w:rsidRDefault="007C4EB2" w:rsidP="007C4E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Usluge tekućeg i investicijskog održavanja –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planirane su u iznosu od 2.000,00 EUR za popravke tableta koje financiraju roditelji, a 660,00 EUR za eventualne popravke u PŠ </w:t>
      </w:r>
      <w:proofErr w:type="spellStart"/>
      <w:r w:rsidRPr="001F1F7D">
        <w:rPr>
          <w:rFonts w:ascii="Times New Roman" w:eastAsia="Times New Roman" w:hAnsi="Times New Roman" w:cs="Times New Roman"/>
          <w:lang w:eastAsia="hr-HR"/>
        </w:rPr>
        <w:t>Bakovčice</w:t>
      </w:r>
      <w:proofErr w:type="spellEnd"/>
      <w:r w:rsidRPr="001F1F7D">
        <w:rPr>
          <w:rFonts w:ascii="Times New Roman" w:eastAsia="Times New Roman" w:hAnsi="Times New Roman" w:cs="Times New Roman"/>
          <w:lang w:eastAsia="hr-HR"/>
        </w:rPr>
        <w:t xml:space="preserve"> koje nam podmiruje naš Osnivač</w:t>
      </w: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Pr="001F1F7D">
        <w:rPr>
          <w:rFonts w:ascii="Times New Roman" w:eastAsia="Times New Roman" w:hAnsi="Times New Roman" w:cs="Times New Roman"/>
          <w:bCs/>
          <w:lang w:eastAsia="hr-HR"/>
        </w:rPr>
        <w:t xml:space="preserve">a za 2024. i 2025. godinu </w:t>
      </w:r>
      <w:r w:rsidR="00AC7D3F" w:rsidRPr="001F1F7D">
        <w:rPr>
          <w:rFonts w:ascii="Times New Roman" w:eastAsia="Times New Roman" w:hAnsi="Times New Roman" w:cs="Times New Roman"/>
          <w:bCs/>
          <w:lang w:eastAsia="hr-HR"/>
        </w:rPr>
        <w:t>planira se u istom iznosu.</w:t>
      </w:r>
    </w:p>
    <w:p w14:paraId="72969580" w14:textId="5E78ED10" w:rsidR="000735A0" w:rsidRPr="001F1F7D" w:rsidRDefault="000735A0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Intelektualne i osobne usluge – </w:t>
      </w:r>
      <w:r w:rsidRPr="001F1F7D">
        <w:rPr>
          <w:rFonts w:ascii="Times New Roman" w:eastAsia="Times New Roman" w:hAnsi="Times New Roman" w:cs="Times New Roman"/>
          <w:bCs/>
          <w:lang w:eastAsia="hr-HR"/>
        </w:rPr>
        <w:t xml:space="preserve">prijedlog plana je </w:t>
      </w:r>
      <w:r w:rsidR="007C4EB2" w:rsidRPr="001F1F7D">
        <w:rPr>
          <w:rFonts w:ascii="Times New Roman" w:eastAsia="Times New Roman" w:hAnsi="Times New Roman" w:cs="Times New Roman"/>
          <w:bCs/>
          <w:lang w:eastAsia="hr-HR"/>
        </w:rPr>
        <w:t>1.320,00 EUR</w:t>
      </w:r>
      <w:r w:rsidRPr="001F1F7D">
        <w:rPr>
          <w:rFonts w:ascii="Times New Roman" w:eastAsia="Times New Roman" w:hAnsi="Times New Roman" w:cs="Times New Roman"/>
          <w:bCs/>
          <w:lang w:eastAsia="hr-HR"/>
        </w:rPr>
        <w:t>, a namijenjeno je za predavače na ŽSV-</w:t>
      </w:r>
      <w:r w:rsidR="00FE4BDE" w:rsidRPr="001F1F7D">
        <w:rPr>
          <w:rFonts w:ascii="Times New Roman" w:eastAsia="Times New Roman" w:hAnsi="Times New Roman" w:cs="Times New Roman"/>
          <w:bCs/>
          <w:lang w:eastAsia="hr-HR"/>
        </w:rPr>
        <w:t>ima</w:t>
      </w:r>
      <w:r w:rsidR="00AC7D3F" w:rsidRPr="001F1F7D">
        <w:rPr>
          <w:rFonts w:ascii="Times New Roman" w:eastAsia="Times New Roman" w:hAnsi="Times New Roman" w:cs="Times New Roman"/>
          <w:bCs/>
          <w:lang w:eastAsia="hr-HR"/>
        </w:rPr>
        <w:t>, dok se za 2024. i 2025. godinu planira 660,00 EUR.</w:t>
      </w:r>
    </w:p>
    <w:p w14:paraId="602B6CA8" w14:textId="7E33EDF1" w:rsidR="00AC7D3F" w:rsidRPr="001F1F7D" w:rsidRDefault="00AC7D3F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Reprezentacija-</w:t>
      </w:r>
      <w:r w:rsidRPr="001F1F7D">
        <w:rPr>
          <w:rFonts w:ascii="Times New Roman" w:eastAsia="Times New Roman" w:hAnsi="Times New Roman" w:cs="Times New Roman"/>
          <w:bCs/>
          <w:lang w:eastAsia="hr-HR"/>
        </w:rPr>
        <w:t>prijedlog plana je 133,00 EUR za eventualnu donaciju za Dan škole.</w:t>
      </w:r>
    </w:p>
    <w:p w14:paraId="4C9FCCEA" w14:textId="6C4BAC5E" w:rsidR="00DA611C" w:rsidRPr="001F1F7D" w:rsidRDefault="00DA611C" w:rsidP="00DA61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Ostale nespomenute rashode poslovanja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u okviru kojih planiramo utrošiti na kupnju majica za </w:t>
      </w:r>
      <w:proofErr w:type="spellStart"/>
      <w:r w:rsidRPr="001F1F7D">
        <w:rPr>
          <w:rFonts w:ascii="Times New Roman" w:eastAsia="Times New Roman" w:hAnsi="Times New Roman" w:cs="Times New Roman"/>
          <w:lang w:eastAsia="hr-HR"/>
        </w:rPr>
        <w:t>prvašiće</w:t>
      </w:r>
      <w:proofErr w:type="spellEnd"/>
      <w:r w:rsidRPr="001F1F7D">
        <w:rPr>
          <w:rFonts w:ascii="Times New Roman" w:eastAsia="Times New Roman" w:hAnsi="Times New Roman" w:cs="Times New Roman"/>
          <w:lang w:eastAsia="hr-HR"/>
        </w:rPr>
        <w:t xml:space="preserve"> te ostale učenike koji žele zamijeniti stare majice, a koje će financirati roditelji u iznosu </w:t>
      </w:r>
      <w:r w:rsidR="00AC7D3F" w:rsidRPr="001F1F7D">
        <w:rPr>
          <w:rFonts w:ascii="Times New Roman" w:eastAsia="Times New Roman" w:hAnsi="Times New Roman" w:cs="Times New Roman"/>
          <w:lang w:eastAsia="hr-HR"/>
        </w:rPr>
        <w:t>3.9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76</w:t>
      </w:r>
      <w:r w:rsidR="00AC7D3F" w:rsidRPr="001F1F7D">
        <w:rPr>
          <w:rFonts w:ascii="Times New Roman" w:eastAsia="Times New Roman" w:hAnsi="Times New Roman" w:cs="Times New Roman"/>
          <w:lang w:eastAsia="hr-HR"/>
        </w:rPr>
        <w:t>,00 EUR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, osiguranje učenika u iznosu od 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2.394,00 EUR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(900 učenika x 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2,66 EUR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530,00 EUR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za potrebe ŽSV-a.</w:t>
      </w:r>
    </w:p>
    <w:p w14:paraId="1104F930" w14:textId="5BD5E590" w:rsidR="004107D8" w:rsidRPr="001F1F7D" w:rsidRDefault="00FE7828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Uredska oprema i namještaj </w:t>
      </w:r>
      <w:r w:rsidR="00AC6463" w:rsidRPr="001F1F7D">
        <w:rPr>
          <w:rFonts w:ascii="Times New Roman" w:eastAsia="Times New Roman" w:hAnsi="Times New Roman" w:cs="Times New Roman"/>
          <w:b/>
          <w:lang w:eastAsia="hr-HR"/>
        </w:rPr>
        <w:t>–</w:t>
      </w: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C6463" w:rsidRPr="001F1F7D">
        <w:rPr>
          <w:rFonts w:ascii="Times New Roman" w:eastAsia="Times New Roman" w:hAnsi="Times New Roman" w:cs="Times New Roman"/>
          <w:lang w:eastAsia="hr-HR"/>
        </w:rPr>
        <w:t xml:space="preserve">planiramo utrošiti </w:t>
      </w:r>
      <w:r w:rsidR="00381749" w:rsidRPr="001F1F7D">
        <w:rPr>
          <w:rFonts w:ascii="Times New Roman" w:eastAsia="Times New Roman" w:hAnsi="Times New Roman" w:cs="Times New Roman"/>
          <w:lang w:eastAsia="hr-HR"/>
        </w:rPr>
        <w:t xml:space="preserve">iznos od </w:t>
      </w:r>
      <w:r w:rsidR="00C83BC5" w:rsidRPr="001F1F7D">
        <w:rPr>
          <w:rFonts w:ascii="Times New Roman" w:eastAsia="Times New Roman" w:hAnsi="Times New Roman" w:cs="Times New Roman"/>
          <w:lang w:eastAsia="hr-HR"/>
        </w:rPr>
        <w:t>2.384,00 EUR</w:t>
      </w:r>
      <w:r w:rsidR="00381749" w:rsidRPr="001F1F7D">
        <w:rPr>
          <w:rFonts w:ascii="Times New Roman" w:eastAsia="Times New Roman" w:hAnsi="Times New Roman" w:cs="Times New Roman"/>
          <w:lang w:eastAsia="hr-HR"/>
        </w:rPr>
        <w:t xml:space="preserve"> na kupnju namještaja </w:t>
      </w:r>
      <w:bookmarkStart w:id="1" w:name="_Hlk85615336"/>
      <w:r w:rsidR="00C83BC5" w:rsidRPr="001F1F7D">
        <w:rPr>
          <w:rFonts w:ascii="Times New Roman" w:eastAsia="Times New Roman" w:hAnsi="Times New Roman" w:cs="Times New Roman"/>
          <w:lang w:eastAsia="hr-HR"/>
        </w:rPr>
        <w:t xml:space="preserve">u 2024. i 2025. godini. </w:t>
      </w:r>
    </w:p>
    <w:p w14:paraId="37D4B661" w14:textId="5B2B0132" w:rsidR="00C83BC5" w:rsidRPr="001F1F7D" w:rsidRDefault="00C83BC5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Sportska i glazbena oprema – </w:t>
      </w:r>
      <w:r w:rsidRPr="001F1F7D">
        <w:rPr>
          <w:rFonts w:ascii="Times New Roman" w:eastAsia="Times New Roman" w:hAnsi="Times New Roman" w:cs="Times New Roman"/>
          <w:bCs/>
          <w:lang w:eastAsia="hr-HR"/>
        </w:rPr>
        <w:t>iznos od1.985,00 EU</w:t>
      </w:r>
      <w:r w:rsidR="006737EE" w:rsidRPr="001F1F7D">
        <w:rPr>
          <w:rFonts w:ascii="Times New Roman" w:eastAsia="Times New Roman" w:hAnsi="Times New Roman" w:cs="Times New Roman"/>
          <w:bCs/>
          <w:lang w:eastAsia="hr-HR"/>
        </w:rPr>
        <w:t>R</w:t>
      </w:r>
      <w:r w:rsidRPr="001F1F7D">
        <w:rPr>
          <w:rFonts w:ascii="Times New Roman" w:eastAsia="Times New Roman" w:hAnsi="Times New Roman" w:cs="Times New Roman"/>
          <w:bCs/>
          <w:lang w:eastAsia="hr-HR"/>
        </w:rPr>
        <w:t xml:space="preserve"> planiramo utrošiti na kupnju glazben</w:t>
      </w:r>
      <w:r w:rsidR="006737EE" w:rsidRPr="001F1F7D">
        <w:rPr>
          <w:rFonts w:ascii="Times New Roman" w:eastAsia="Times New Roman" w:hAnsi="Times New Roman" w:cs="Times New Roman"/>
          <w:bCs/>
          <w:lang w:eastAsia="hr-HR"/>
        </w:rPr>
        <w:t xml:space="preserve">e opreme za školski bend (bas gitaru, električnu gitaru, električni </w:t>
      </w:r>
      <w:proofErr w:type="spellStart"/>
      <w:r w:rsidR="006737EE" w:rsidRPr="001F1F7D">
        <w:rPr>
          <w:rFonts w:ascii="Times New Roman" w:eastAsia="Times New Roman" w:hAnsi="Times New Roman" w:cs="Times New Roman"/>
          <w:bCs/>
          <w:lang w:eastAsia="hr-HR"/>
        </w:rPr>
        <w:t>pianino</w:t>
      </w:r>
      <w:proofErr w:type="spellEnd"/>
      <w:r w:rsidR="006737EE" w:rsidRPr="001F1F7D">
        <w:rPr>
          <w:rFonts w:ascii="Times New Roman" w:eastAsia="Times New Roman" w:hAnsi="Times New Roman" w:cs="Times New Roman"/>
          <w:bCs/>
          <w:lang w:eastAsia="hr-HR"/>
        </w:rPr>
        <w:t xml:space="preserve"> i pojačalo za klavijature.</w:t>
      </w:r>
    </w:p>
    <w:p w14:paraId="1BD9AFE9" w14:textId="62833511" w:rsidR="006737EE" w:rsidRPr="001F1F7D" w:rsidRDefault="006737EE" w:rsidP="001E10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Uređaji, strojevi i oprema za ostale namjene –</w:t>
      </w:r>
      <w:r w:rsidRPr="001F1F7D">
        <w:rPr>
          <w:rFonts w:ascii="Times New Roman" w:eastAsia="Times New Roman" w:hAnsi="Times New Roman" w:cs="Times New Roman"/>
          <w:bCs/>
          <w:lang w:eastAsia="hr-HR"/>
        </w:rPr>
        <w:t xml:space="preserve"> plan je 988,00 EUR za kupnju uređaja za omatanje knjiga u školskoj knjižnici.</w:t>
      </w:r>
    </w:p>
    <w:bookmarkEnd w:id="1"/>
    <w:p w14:paraId="3508473A" w14:textId="7C4E1076" w:rsidR="00324F36" w:rsidRPr="001F1F7D" w:rsidRDefault="00324F36" w:rsidP="009466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Knjige </w:t>
      </w:r>
      <w:r w:rsidRPr="001F1F7D">
        <w:rPr>
          <w:rFonts w:ascii="Times New Roman" w:eastAsia="Times New Roman" w:hAnsi="Times New Roman" w:cs="Times New Roman"/>
          <w:bCs/>
          <w:lang w:eastAsia="hr-HR"/>
        </w:rPr>
        <w:t>– planira</w:t>
      </w:r>
      <w:r w:rsidR="000F1555" w:rsidRPr="001F1F7D">
        <w:rPr>
          <w:rFonts w:ascii="Times New Roman" w:eastAsia="Times New Roman" w:hAnsi="Times New Roman" w:cs="Times New Roman"/>
          <w:bCs/>
          <w:lang w:eastAsia="hr-HR"/>
        </w:rPr>
        <w:t>mo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 xml:space="preserve"> da će MZO i slijedeće školske godine osigurati sredstva u svom Proračunu za </w:t>
      </w:r>
      <w:r w:rsidRPr="001F1F7D">
        <w:rPr>
          <w:rFonts w:ascii="Times New Roman" w:eastAsia="Times New Roman" w:hAnsi="Times New Roman" w:cs="Times New Roman"/>
          <w:lang w:eastAsia="hr-HR"/>
        </w:rPr>
        <w:t>nabav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>u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novih udžbenika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F1F7D">
        <w:rPr>
          <w:rFonts w:ascii="Times New Roman" w:eastAsia="Times New Roman" w:hAnsi="Times New Roman" w:cs="Times New Roman"/>
          <w:lang w:eastAsia="hr-HR"/>
        </w:rPr>
        <w:t>za školsku godinu 202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3</w:t>
      </w:r>
      <w:r w:rsidRPr="001F1F7D">
        <w:rPr>
          <w:rFonts w:ascii="Times New Roman" w:eastAsia="Times New Roman" w:hAnsi="Times New Roman" w:cs="Times New Roman"/>
          <w:lang w:eastAsia="hr-HR"/>
        </w:rPr>
        <w:t>./202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4</w:t>
      </w:r>
      <w:r w:rsidRPr="001F1F7D">
        <w:rPr>
          <w:rFonts w:ascii="Times New Roman" w:eastAsia="Times New Roman" w:hAnsi="Times New Roman" w:cs="Times New Roman"/>
          <w:lang w:eastAsia="hr-HR"/>
        </w:rPr>
        <w:t>.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 xml:space="preserve"> te shodno tome i mi predlažemo plan za kupnju udžbenika u iznosu od 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89.233,00 EUR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 xml:space="preserve"> (od toga je plan za radne udžbenike 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35.000,00 EUR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 xml:space="preserve">, a udžbenike koji se vraćaju 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53.000,00 EUR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>.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 xml:space="preserve">Isto tako 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1.725,00 EUR</w:t>
      </w:r>
      <w:r w:rsidR="000B40C1" w:rsidRPr="001F1F7D">
        <w:rPr>
          <w:rFonts w:ascii="Times New Roman" w:eastAsia="Times New Roman" w:hAnsi="Times New Roman" w:cs="Times New Roman"/>
          <w:lang w:eastAsia="hr-HR"/>
        </w:rPr>
        <w:t xml:space="preserve"> predlažemo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DF7990" w:rsidRPr="001F1F7D">
        <w:rPr>
          <w:rFonts w:ascii="Times New Roman" w:eastAsia="Times New Roman" w:hAnsi="Times New Roman" w:cs="Times New Roman"/>
          <w:lang w:eastAsia="hr-HR"/>
        </w:rPr>
        <w:t xml:space="preserve">namijeniti 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8F57DF" w:rsidRPr="001F1F7D">
        <w:rPr>
          <w:rFonts w:ascii="Times New Roman" w:eastAsia="Times New Roman" w:hAnsi="Times New Roman" w:cs="Times New Roman"/>
          <w:lang w:eastAsia="hr-HR"/>
        </w:rPr>
        <w:t>kupnj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>u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knjiga za školsku knjižnicu sredstvima od </w:t>
      </w:r>
      <w:r w:rsidR="000F1555" w:rsidRPr="001F1F7D">
        <w:rPr>
          <w:rFonts w:ascii="Times New Roman" w:eastAsia="Times New Roman" w:hAnsi="Times New Roman" w:cs="Times New Roman"/>
          <w:lang w:eastAsia="hr-HR"/>
        </w:rPr>
        <w:t>MZO-a</w:t>
      </w:r>
      <w:r w:rsidR="002E1DF3" w:rsidRPr="001F1F7D">
        <w:rPr>
          <w:rFonts w:ascii="Times New Roman" w:eastAsia="Times New Roman" w:hAnsi="Times New Roman" w:cs="Times New Roman"/>
          <w:lang w:eastAsia="hr-HR"/>
        </w:rPr>
        <w:t xml:space="preserve"> (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1.195,00 EUR</w:t>
      </w:r>
      <w:r w:rsidR="002E1DF3" w:rsidRPr="001F1F7D">
        <w:rPr>
          <w:rFonts w:ascii="Times New Roman" w:eastAsia="Times New Roman" w:hAnsi="Times New Roman" w:cs="Times New Roman"/>
          <w:lang w:eastAsia="hr-HR"/>
        </w:rPr>
        <w:t xml:space="preserve">), a 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>530,00 EUR</w:t>
      </w:r>
      <w:r w:rsidR="000B40C1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2E1DF3" w:rsidRPr="001F1F7D">
        <w:rPr>
          <w:rFonts w:ascii="Times New Roman" w:eastAsia="Times New Roman" w:hAnsi="Times New Roman" w:cs="Times New Roman"/>
          <w:lang w:eastAsia="hr-HR"/>
        </w:rPr>
        <w:t>iz vlastitih prihoda</w:t>
      </w:r>
      <w:r w:rsidR="000B40C1" w:rsidRPr="001F1F7D">
        <w:rPr>
          <w:rFonts w:ascii="Times New Roman" w:eastAsia="Times New Roman" w:hAnsi="Times New Roman" w:cs="Times New Roman"/>
          <w:lang w:eastAsia="hr-HR"/>
        </w:rPr>
        <w:t>.</w:t>
      </w:r>
    </w:p>
    <w:p w14:paraId="16B28457" w14:textId="598BC097" w:rsidR="00741BD0" w:rsidRPr="001F1F7D" w:rsidRDefault="00741BD0" w:rsidP="00026F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8AA307" w14:textId="7695D0D6" w:rsidR="00014542" w:rsidRPr="001F1F7D" w:rsidRDefault="00741BD0" w:rsidP="00EA26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Plan za 202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 xml:space="preserve">4. godinu je </w:t>
      </w:r>
      <w:r w:rsidR="006737EE" w:rsidRPr="001F1F7D">
        <w:rPr>
          <w:rFonts w:ascii="Times New Roman" w:eastAsia="Times New Roman" w:hAnsi="Times New Roman" w:cs="Times New Roman"/>
          <w:lang w:eastAsia="hr-HR"/>
        </w:rPr>
        <w:t>62.195,00 EUR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 xml:space="preserve">, a za 2025. </w:t>
      </w:r>
      <w:r w:rsidR="006737EE" w:rsidRPr="001F1F7D">
        <w:rPr>
          <w:rFonts w:ascii="Times New Roman" w:eastAsia="Times New Roman" w:hAnsi="Times New Roman" w:cs="Times New Roman"/>
          <w:lang w:eastAsia="hr-HR"/>
        </w:rPr>
        <w:t>49.195,00</w:t>
      </w:r>
      <w:r w:rsidR="001815E8" w:rsidRPr="001F1F7D">
        <w:rPr>
          <w:rFonts w:ascii="Times New Roman" w:eastAsia="Times New Roman" w:hAnsi="Times New Roman" w:cs="Times New Roman"/>
          <w:lang w:eastAsia="hr-HR"/>
        </w:rPr>
        <w:t xml:space="preserve"> EUR</w:t>
      </w:r>
      <w:r w:rsidRPr="001F1F7D">
        <w:rPr>
          <w:rFonts w:ascii="Times New Roman" w:eastAsia="Times New Roman" w:hAnsi="Times New Roman" w:cs="Times New Roman"/>
          <w:lang w:eastAsia="hr-HR"/>
        </w:rPr>
        <w:t>.</w:t>
      </w:r>
    </w:p>
    <w:p w14:paraId="0FB1CD02" w14:textId="77777777" w:rsidR="00172432" w:rsidRPr="001F1F7D" w:rsidRDefault="00172432" w:rsidP="007C1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3312893D" w14:textId="7B75249F" w:rsidR="00FE7828" w:rsidRPr="001F1F7D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Aktivnost: A300330 Mentorstvo</w:t>
      </w:r>
    </w:p>
    <w:p w14:paraId="580AE93D" w14:textId="18774370" w:rsidR="00FE01AD" w:rsidRPr="001F1F7D" w:rsidRDefault="00FE01AD" w:rsidP="00B806E1">
      <w:pPr>
        <w:jc w:val="both"/>
        <w:rPr>
          <w:rFonts w:ascii="Times New Roman" w:hAnsi="Times New Roman" w:cs="Times New Roman"/>
          <w:bCs/>
          <w:u w:val="single"/>
        </w:rPr>
      </w:pPr>
      <w:r w:rsidRPr="001F1F7D">
        <w:rPr>
          <w:rFonts w:ascii="Times New Roman" w:hAnsi="Times New Roman" w:cs="Times New Roman"/>
          <w:bCs/>
          <w:u w:val="single"/>
        </w:rPr>
        <w:t>Opis i cilj aktivnosti</w:t>
      </w:r>
    </w:p>
    <w:p w14:paraId="6927B5E2" w14:textId="17344270" w:rsidR="00FE7828" w:rsidRPr="001F1F7D" w:rsidRDefault="00B75460" w:rsidP="00B80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hAnsi="Times New Roman" w:cs="Times New Roman"/>
          <w:bCs/>
        </w:rPr>
        <w:t xml:space="preserve">Ovom aktivnosti se financiraju učitelji/mentori koji primaju naknadu MZO-a </w:t>
      </w:r>
      <w:r w:rsidR="00B806E1" w:rsidRPr="001F1F7D">
        <w:rPr>
          <w:rFonts w:ascii="Times New Roman" w:hAnsi="Times New Roman" w:cs="Times New Roman"/>
          <w:bCs/>
        </w:rPr>
        <w:t>z</w:t>
      </w:r>
      <w:r w:rsidRPr="001F1F7D">
        <w:rPr>
          <w:rFonts w:ascii="Times New Roman" w:hAnsi="Times New Roman" w:cs="Times New Roman"/>
          <w:bCs/>
        </w:rPr>
        <w:t>a obavljeno mentorstvo svojih pripravnika.</w:t>
      </w:r>
    </w:p>
    <w:p w14:paraId="33799F4E" w14:textId="2758726B" w:rsidR="00FE7828" w:rsidRPr="001F1F7D" w:rsidRDefault="00DC430C" w:rsidP="00FE7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U ovoj aktivnosti </w:t>
      </w:r>
      <w:r w:rsidR="00BE3C7C" w:rsidRPr="001F1F7D">
        <w:rPr>
          <w:rFonts w:ascii="Times New Roman" w:eastAsia="Times New Roman" w:hAnsi="Times New Roman" w:cs="Times New Roman"/>
          <w:lang w:eastAsia="hr-HR"/>
        </w:rPr>
        <w:t>je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plan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5C3EB2" w:rsidRPr="001F1F7D">
        <w:rPr>
          <w:rFonts w:ascii="Times New Roman" w:eastAsia="Times New Roman" w:hAnsi="Times New Roman" w:cs="Times New Roman"/>
          <w:lang w:eastAsia="hr-HR"/>
        </w:rPr>
        <w:t>346,00 EUR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>za isplatu plaće mentorima</w:t>
      </w:r>
      <w:r w:rsidR="00DF7990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>(</w:t>
      </w:r>
      <w:r w:rsidR="00741BD0" w:rsidRPr="001F1F7D">
        <w:rPr>
          <w:rFonts w:ascii="Times New Roman" w:eastAsia="Times New Roman" w:hAnsi="Times New Roman" w:cs="Times New Roman"/>
          <w:lang w:eastAsia="hr-HR"/>
        </w:rPr>
        <w:t>2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 mentora x </w:t>
      </w:r>
      <w:r w:rsidR="005C3EB2" w:rsidRPr="001F1F7D">
        <w:rPr>
          <w:rFonts w:ascii="Times New Roman" w:eastAsia="Times New Roman" w:hAnsi="Times New Roman" w:cs="Times New Roman"/>
          <w:lang w:eastAsia="hr-HR"/>
        </w:rPr>
        <w:t>173,00 EUR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>)</w:t>
      </w:r>
      <w:r w:rsidR="006001CD" w:rsidRPr="001F1F7D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>Sredstva za 20</w:t>
      </w:r>
      <w:r w:rsidR="006001CD" w:rsidRPr="001F1F7D">
        <w:rPr>
          <w:rFonts w:ascii="Times New Roman" w:eastAsia="Times New Roman" w:hAnsi="Times New Roman" w:cs="Times New Roman"/>
          <w:lang w:eastAsia="hr-HR"/>
        </w:rPr>
        <w:t>2</w:t>
      </w:r>
      <w:r w:rsidR="005C3EB2" w:rsidRPr="001F1F7D">
        <w:rPr>
          <w:rFonts w:ascii="Times New Roman" w:eastAsia="Times New Roman" w:hAnsi="Times New Roman" w:cs="Times New Roman"/>
          <w:lang w:eastAsia="hr-HR"/>
        </w:rPr>
        <w:t>4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>. i 202</w:t>
      </w:r>
      <w:r w:rsidR="005C3EB2" w:rsidRPr="001F1F7D">
        <w:rPr>
          <w:rFonts w:ascii="Times New Roman" w:eastAsia="Times New Roman" w:hAnsi="Times New Roman" w:cs="Times New Roman"/>
          <w:lang w:eastAsia="hr-HR"/>
        </w:rPr>
        <w:t>5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. godinu se </w:t>
      </w:r>
      <w:r w:rsidR="005C3EB2" w:rsidRPr="001F1F7D">
        <w:rPr>
          <w:rFonts w:ascii="Times New Roman" w:eastAsia="Times New Roman" w:hAnsi="Times New Roman" w:cs="Times New Roman"/>
          <w:lang w:eastAsia="hr-HR"/>
        </w:rPr>
        <w:t>planiraju u istom iznosu</w:t>
      </w:r>
    </w:p>
    <w:p w14:paraId="6C21371D" w14:textId="77777777" w:rsidR="00FE7828" w:rsidRPr="001F1F7D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14C481F" w14:textId="7054FBBA" w:rsidR="00FE7828" w:rsidRPr="001F1F7D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Aktivnost: A300332 EU projekti</w:t>
      </w:r>
    </w:p>
    <w:p w14:paraId="0749F59A" w14:textId="77777777" w:rsidR="00C06A7C" w:rsidRPr="001F1F7D" w:rsidRDefault="00C06A7C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5236B14C" w14:textId="7C130C86" w:rsidR="00FE01AD" w:rsidRPr="001F1F7D" w:rsidRDefault="00FE01AD" w:rsidP="009324E6">
      <w:pPr>
        <w:jc w:val="both"/>
        <w:rPr>
          <w:rFonts w:ascii="Times New Roman" w:hAnsi="Times New Roman" w:cs="Times New Roman"/>
          <w:bCs/>
          <w:u w:val="single"/>
        </w:rPr>
      </w:pPr>
      <w:r w:rsidRPr="001F1F7D">
        <w:rPr>
          <w:rFonts w:ascii="Times New Roman" w:hAnsi="Times New Roman" w:cs="Times New Roman"/>
          <w:bCs/>
          <w:u w:val="single"/>
        </w:rPr>
        <w:t>Opis i cilj aktivnosti</w:t>
      </w:r>
    </w:p>
    <w:p w14:paraId="7677BF60" w14:textId="3F382D7B" w:rsidR="00FE7828" w:rsidRPr="001F1F7D" w:rsidRDefault="00B75460" w:rsidP="009324E6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1F1F7D">
        <w:rPr>
          <w:rFonts w:ascii="Times New Roman" w:hAnsi="Times New Roman" w:cs="Times New Roman"/>
          <w:bCs/>
        </w:rPr>
        <w:t>Ovom aktivnosti se financiraju Erasmus projekti koji podupiru mobilnost mladih u svrhu neformalnog učenja u obliku razmjene mladih, pri čemu je cilj uključiti mlade i ojačati njihov položaj kako bi postali aktivni građani. Cilj je i povezati ih s europskim projektom, ali i pomoći im da steknu i razviju kompetencije koje će im biti korisne u životu i budućem radu</w:t>
      </w:r>
      <w:r w:rsidR="0050477A" w:rsidRPr="001F1F7D">
        <w:rPr>
          <w:rFonts w:ascii="Times New Roman" w:hAnsi="Times New Roman" w:cs="Times New Roman"/>
          <w:bCs/>
        </w:rPr>
        <w:t>.</w:t>
      </w:r>
    </w:p>
    <w:p w14:paraId="6AF5B837" w14:textId="7B48310E" w:rsidR="00FE7828" w:rsidRPr="001F1F7D" w:rsidRDefault="00FE7828" w:rsidP="005047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Sredstva su planirana za eventualne odlaske učitelja na službena putovanja i stručna usavršavanja u sklopu EU projekata u iznosu o</w:t>
      </w:r>
      <w:r w:rsidR="001F2EF5" w:rsidRPr="001F1F7D">
        <w:rPr>
          <w:rFonts w:ascii="Times New Roman" w:eastAsia="Times New Roman" w:hAnsi="Times New Roman" w:cs="Times New Roman"/>
          <w:lang w:eastAsia="hr-HR"/>
        </w:rPr>
        <w:t xml:space="preserve">d </w:t>
      </w:r>
      <w:r w:rsidR="0050477A" w:rsidRPr="001F1F7D">
        <w:rPr>
          <w:rFonts w:ascii="Times New Roman" w:eastAsia="Times New Roman" w:hAnsi="Times New Roman" w:cs="Times New Roman"/>
          <w:lang w:eastAsia="hr-HR"/>
        </w:rPr>
        <w:t>2.660,00 EUR</w:t>
      </w:r>
      <w:r w:rsidR="001F2EF5" w:rsidRPr="001F1F7D">
        <w:rPr>
          <w:rFonts w:ascii="Times New Roman" w:eastAsia="Times New Roman" w:hAnsi="Times New Roman" w:cs="Times New Roman"/>
          <w:lang w:eastAsia="hr-HR"/>
        </w:rPr>
        <w:t>. Sredstva za 202</w:t>
      </w:r>
      <w:r w:rsidR="0050477A" w:rsidRPr="001F1F7D">
        <w:rPr>
          <w:rFonts w:ascii="Times New Roman" w:eastAsia="Times New Roman" w:hAnsi="Times New Roman" w:cs="Times New Roman"/>
          <w:lang w:eastAsia="hr-HR"/>
        </w:rPr>
        <w:t>4</w:t>
      </w:r>
      <w:r w:rsidRPr="001F1F7D">
        <w:rPr>
          <w:rFonts w:ascii="Times New Roman" w:eastAsia="Times New Roman" w:hAnsi="Times New Roman" w:cs="Times New Roman"/>
          <w:lang w:eastAsia="hr-HR"/>
        </w:rPr>
        <w:t>. i 202</w:t>
      </w:r>
      <w:r w:rsidR="0050477A" w:rsidRPr="001F1F7D">
        <w:rPr>
          <w:rFonts w:ascii="Times New Roman" w:eastAsia="Times New Roman" w:hAnsi="Times New Roman" w:cs="Times New Roman"/>
          <w:lang w:eastAsia="hr-HR"/>
        </w:rPr>
        <w:t>5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. godinu </w:t>
      </w:r>
      <w:r w:rsidR="008625D9" w:rsidRPr="001F1F7D">
        <w:rPr>
          <w:rFonts w:ascii="Times New Roman" w:eastAsia="Times New Roman" w:hAnsi="Times New Roman" w:cs="Times New Roman"/>
          <w:lang w:eastAsia="hr-HR"/>
        </w:rPr>
        <w:t xml:space="preserve">planiraju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se </w:t>
      </w:r>
      <w:r w:rsidR="008625D9" w:rsidRPr="001F1F7D">
        <w:rPr>
          <w:rFonts w:ascii="Times New Roman" w:eastAsia="Times New Roman" w:hAnsi="Times New Roman" w:cs="Times New Roman"/>
          <w:lang w:eastAsia="hr-HR"/>
        </w:rPr>
        <w:t>u istom iznosu.</w:t>
      </w:r>
    </w:p>
    <w:p w14:paraId="3D163CDB" w14:textId="77777777" w:rsidR="00BC0F4C" w:rsidRPr="001F1F7D" w:rsidRDefault="00BC0F4C" w:rsidP="001E3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9298350" w14:textId="2893A135" w:rsidR="00BC0F4C" w:rsidRPr="001F1F7D" w:rsidRDefault="00BC0F4C" w:rsidP="00BC0F4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Aktivnosti: </w:t>
      </w:r>
      <w:r w:rsidR="0050477A" w:rsidRPr="001F1F7D">
        <w:rPr>
          <w:rFonts w:ascii="Times New Roman" w:eastAsia="Times New Roman" w:hAnsi="Times New Roman" w:cs="Times New Roman"/>
          <w:b/>
          <w:lang w:eastAsia="hr-HR"/>
        </w:rPr>
        <w:t>A300354 ODJEK V</w:t>
      </w:r>
      <w:r w:rsidRPr="001F1F7D">
        <w:rPr>
          <w:rFonts w:ascii="Times New Roman" w:eastAsia="Times New Roman" w:hAnsi="Times New Roman" w:cs="Times New Roman"/>
          <w:b/>
          <w:lang w:eastAsia="hr-HR"/>
        </w:rPr>
        <w:t>-OŠ „BRAĆA RADIĆ“ 202</w:t>
      </w:r>
      <w:r w:rsidR="0050477A" w:rsidRPr="001F1F7D">
        <w:rPr>
          <w:rFonts w:ascii="Times New Roman" w:eastAsia="Times New Roman" w:hAnsi="Times New Roman" w:cs="Times New Roman"/>
          <w:b/>
          <w:lang w:eastAsia="hr-HR"/>
        </w:rPr>
        <w:t>2</w:t>
      </w:r>
      <w:r w:rsidRPr="001F1F7D">
        <w:rPr>
          <w:rFonts w:ascii="Times New Roman" w:eastAsia="Times New Roman" w:hAnsi="Times New Roman" w:cs="Times New Roman"/>
          <w:b/>
          <w:lang w:eastAsia="hr-HR"/>
        </w:rPr>
        <w:t>./202</w:t>
      </w:r>
      <w:r w:rsidR="0050477A" w:rsidRPr="001F1F7D">
        <w:rPr>
          <w:rFonts w:ascii="Times New Roman" w:eastAsia="Times New Roman" w:hAnsi="Times New Roman" w:cs="Times New Roman"/>
          <w:b/>
          <w:lang w:eastAsia="hr-HR"/>
        </w:rPr>
        <w:t>3</w:t>
      </w: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14:paraId="011DBFA4" w14:textId="44A153A7" w:rsidR="00FE01AD" w:rsidRPr="001F1F7D" w:rsidRDefault="00FE01AD" w:rsidP="009324E6">
      <w:pPr>
        <w:jc w:val="both"/>
        <w:rPr>
          <w:rFonts w:ascii="Times New Roman" w:hAnsi="Times New Roman" w:cs="Times New Roman"/>
          <w:bCs/>
          <w:u w:val="single"/>
        </w:rPr>
      </w:pPr>
      <w:r w:rsidRPr="001F1F7D">
        <w:rPr>
          <w:rFonts w:ascii="Times New Roman" w:hAnsi="Times New Roman" w:cs="Times New Roman"/>
          <w:bCs/>
          <w:u w:val="single"/>
        </w:rPr>
        <w:t>Opis i cilj aktivnosti</w:t>
      </w:r>
    </w:p>
    <w:p w14:paraId="3375C062" w14:textId="77777777" w:rsidR="006957DC" w:rsidRPr="001F1F7D" w:rsidRDefault="00B75460" w:rsidP="006957DC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F1F7D">
        <w:rPr>
          <w:rFonts w:ascii="Times New Roman" w:hAnsi="Times New Roman" w:cs="Times New Roman"/>
          <w:bCs/>
        </w:rPr>
        <w:t>Aktivnost podrazumijeva potporu pomoćnika u nastavi i stručnog komunikacijskog posrednika sukladno utvrđenim individualnim potrebama, funkcionalnim sposobnostima i postignutoj razini samostalnosti učenika s tendencijom osamostaljivanja učenika u školskoj sredini. Ovom aktivnosti se osiguravaju sredstva za redovno financiranje materijalnih prava iz radnog odnosa pomoćnika u nastavi koji su zaposleni u OŠ „Braća Radić“ Koprivnica. Rashodi se odnose na sredstva za plaće, doprinose na plaću, prijevoz na posao i s posla, službena putovanja i stručna usavršavanja.</w:t>
      </w:r>
    </w:p>
    <w:p w14:paraId="76BC10D4" w14:textId="43FFDE9E" w:rsidR="001E36EE" w:rsidRPr="001F1F7D" w:rsidRDefault="00BC0F4C" w:rsidP="006957D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U sklopu ove aktivnosti 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 xml:space="preserve">škola je </w:t>
      </w:r>
      <w:r w:rsidR="00257760">
        <w:rPr>
          <w:rFonts w:ascii="Times New Roman" w:eastAsia="Times New Roman" w:hAnsi="Times New Roman" w:cs="Times New Roman"/>
          <w:lang w:eastAsia="hr-HR"/>
        </w:rPr>
        <w:t>zaposlila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deset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 xml:space="preserve"> (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10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 xml:space="preserve">) pomoćnika u nastavi i </w:t>
      </w:r>
      <w:bookmarkStart w:id="2" w:name="_Hlk85701370"/>
      <w:r w:rsidR="00ED0870" w:rsidRPr="001F1F7D">
        <w:rPr>
          <w:rFonts w:ascii="Times New Roman" w:eastAsia="Times New Roman" w:hAnsi="Times New Roman" w:cs="Times New Roman"/>
          <w:lang w:eastAsia="hr-HR"/>
        </w:rPr>
        <w:t>dva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 xml:space="preserve"> (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2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>) stručn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 xml:space="preserve">o 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>komunikacijsk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a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 xml:space="preserve"> posrednika</w:t>
      </w:r>
      <w:r w:rsidR="00DF7990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bookmarkEnd w:id="2"/>
      <w:r w:rsidR="006C78A6" w:rsidRPr="001F1F7D">
        <w:rPr>
          <w:rFonts w:ascii="Times New Roman" w:eastAsia="Times New Roman" w:hAnsi="Times New Roman" w:cs="Times New Roman"/>
          <w:lang w:eastAsia="hr-HR"/>
        </w:rPr>
        <w:t xml:space="preserve">te je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plan </w:t>
      </w:r>
      <w:r w:rsidR="00B153DA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(od </w:t>
      </w:r>
      <w:r w:rsidR="003433B5" w:rsidRPr="001F1F7D">
        <w:rPr>
          <w:rFonts w:ascii="Times New Roman" w:eastAsia="Times New Roman" w:hAnsi="Times New Roman" w:cs="Times New Roman"/>
          <w:lang w:eastAsia="hr-HR"/>
        </w:rPr>
        <w:t>siječnja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3433B5" w:rsidRPr="001F1F7D">
        <w:rPr>
          <w:rFonts w:ascii="Times New Roman" w:eastAsia="Times New Roman" w:hAnsi="Times New Roman" w:cs="Times New Roman"/>
          <w:lang w:eastAsia="hr-HR"/>
        </w:rPr>
        <w:t>lipnja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) u iznosu od 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52.148,00 EUR</w:t>
      </w:r>
      <w:r w:rsidRPr="001F1F7D">
        <w:rPr>
          <w:rFonts w:ascii="Times New Roman" w:eastAsia="Times New Roman" w:hAnsi="Times New Roman" w:cs="Times New Roman"/>
          <w:lang w:eastAsia="hr-HR"/>
        </w:rPr>
        <w:t>. Plan za sredstva</w:t>
      </w:r>
      <w:r w:rsidR="00B806E1" w:rsidRPr="001F1F7D">
        <w:rPr>
          <w:rFonts w:ascii="Times New Roman" w:eastAsia="Times New Roman" w:hAnsi="Times New Roman" w:cs="Times New Roman"/>
          <w:lang w:eastAsia="hr-HR"/>
        </w:rPr>
        <w:t xml:space="preserve"> Osnivača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je 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18.188,00 EUR</w:t>
      </w:r>
      <w:r w:rsidR="009777F7" w:rsidRPr="001F1F7D">
        <w:rPr>
          <w:rFonts w:ascii="Times New Roman" w:eastAsia="Times New Roman" w:hAnsi="Times New Roman" w:cs="Times New Roman"/>
          <w:lang w:eastAsia="hr-HR"/>
        </w:rPr>
        <w:t xml:space="preserve"> (15% troška te razlika od bruto II troška od 3.775,15 kn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/501,05 EUR</w:t>
      </w:r>
      <w:r w:rsidR="009777F7" w:rsidRPr="001F1F7D">
        <w:rPr>
          <w:rFonts w:ascii="Times New Roman" w:eastAsia="Times New Roman" w:hAnsi="Times New Roman" w:cs="Times New Roman"/>
          <w:lang w:eastAsia="hr-HR"/>
        </w:rPr>
        <w:t xml:space="preserve"> do punog troška plaće)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, sredstva EU 72% - plan je 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28.760,00 EUR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i sredstva nacionalnog </w:t>
      </w:r>
      <w:r w:rsidR="004F7098" w:rsidRPr="001F1F7D">
        <w:rPr>
          <w:rFonts w:ascii="Times New Roman" w:eastAsia="Times New Roman" w:hAnsi="Times New Roman" w:cs="Times New Roman"/>
          <w:lang w:eastAsia="hr-HR"/>
        </w:rPr>
        <w:t>sufinanciranja 13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% - plan je 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5.200,00 EUR.</w:t>
      </w:r>
      <w:r w:rsidR="009777F7" w:rsidRPr="001F1F7D">
        <w:rPr>
          <w:rFonts w:ascii="Times New Roman" w:eastAsia="Times New Roman" w:hAnsi="Times New Roman" w:cs="Times New Roman"/>
          <w:lang w:eastAsia="hr-HR"/>
        </w:rPr>
        <w:t xml:space="preserve">  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>I</w:t>
      </w:r>
      <w:r w:rsidR="008056AC" w:rsidRPr="001F1F7D">
        <w:rPr>
          <w:rFonts w:ascii="Times New Roman" w:eastAsia="Times New Roman" w:hAnsi="Times New Roman" w:cs="Times New Roman"/>
          <w:lang w:eastAsia="hr-HR"/>
        </w:rPr>
        <w:t>zračun se temelji na bruto iznosu od 40,78 kn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/5,42 EUR</w:t>
      </w:r>
      <w:r w:rsidR="008056AC" w:rsidRPr="001F1F7D">
        <w:rPr>
          <w:rFonts w:ascii="Times New Roman" w:eastAsia="Times New Roman" w:hAnsi="Times New Roman" w:cs="Times New Roman"/>
          <w:lang w:eastAsia="hr-HR"/>
        </w:rPr>
        <w:t xml:space="preserve"> po satu i broju tjednog zaduženja za pojedinog pomoćnika (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jedan pomoćnik ima zaduženje od 23 sata tjedno, 2 od 24 sata, 2 od 25 sati, 1 od 27 sati, 1 od 29 sati, 1 od 30 sati, 2 od 33 sata i 2 od 35 sati</w:t>
      </w:r>
      <w:r w:rsidR="008056AC" w:rsidRPr="001F1F7D">
        <w:rPr>
          <w:rFonts w:ascii="Times New Roman" w:eastAsia="Times New Roman" w:hAnsi="Times New Roman" w:cs="Times New Roman"/>
          <w:lang w:eastAsia="hr-HR"/>
        </w:rPr>
        <w:t>). Osim za plaće sredstva su planirana za službena putovanja (kao pratnja djeci)</w:t>
      </w:r>
      <w:r w:rsidR="003433B5" w:rsidRPr="001F1F7D">
        <w:rPr>
          <w:rFonts w:ascii="Times New Roman" w:eastAsia="Times New Roman" w:hAnsi="Times New Roman" w:cs="Times New Roman"/>
          <w:lang w:eastAsia="hr-HR"/>
        </w:rPr>
        <w:t xml:space="preserve"> te eventualno stručno usavršavanje ukoliko bi se primao novi pomoćnik u nastavi.</w:t>
      </w:r>
      <w:r w:rsidR="008056AC" w:rsidRPr="001F1F7D">
        <w:rPr>
          <w:rFonts w:ascii="Times New Roman" w:eastAsia="Times New Roman" w:hAnsi="Times New Roman" w:cs="Times New Roman"/>
          <w:lang w:eastAsia="hr-HR"/>
        </w:rPr>
        <w:t xml:space="preserve"> Naknada za prijevoz </w:t>
      </w:r>
      <w:r w:rsidR="003433B5" w:rsidRPr="001F1F7D">
        <w:rPr>
          <w:rFonts w:ascii="Times New Roman" w:eastAsia="Times New Roman" w:hAnsi="Times New Roman" w:cs="Times New Roman"/>
          <w:lang w:eastAsia="hr-HR"/>
        </w:rPr>
        <w:t xml:space="preserve">na posao i s posla </w:t>
      </w:r>
      <w:r w:rsidR="008056AC" w:rsidRPr="001F1F7D">
        <w:rPr>
          <w:rFonts w:ascii="Times New Roman" w:eastAsia="Times New Roman" w:hAnsi="Times New Roman" w:cs="Times New Roman"/>
          <w:lang w:eastAsia="hr-HR"/>
        </w:rPr>
        <w:t xml:space="preserve">se </w:t>
      </w:r>
      <w:r w:rsidR="00051287" w:rsidRPr="001F1F7D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10</w:t>
      </w:r>
      <w:r w:rsidR="00051287" w:rsidRPr="001F1F7D">
        <w:rPr>
          <w:rFonts w:ascii="Times New Roman" w:eastAsia="Times New Roman" w:hAnsi="Times New Roman" w:cs="Times New Roman"/>
          <w:lang w:eastAsia="hr-HR"/>
        </w:rPr>
        <w:t xml:space="preserve"> p</w:t>
      </w:r>
      <w:r w:rsidR="008056AC" w:rsidRPr="001F1F7D">
        <w:rPr>
          <w:rFonts w:ascii="Times New Roman" w:eastAsia="Times New Roman" w:hAnsi="Times New Roman" w:cs="Times New Roman"/>
          <w:lang w:eastAsia="hr-HR"/>
        </w:rPr>
        <w:t>omoćnik</w:t>
      </w:r>
      <w:r w:rsidR="00051287" w:rsidRPr="001F1F7D">
        <w:rPr>
          <w:rFonts w:ascii="Times New Roman" w:eastAsia="Times New Roman" w:hAnsi="Times New Roman" w:cs="Times New Roman"/>
          <w:lang w:eastAsia="hr-HR"/>
        </w:rPr>
        <w:t>a</w:t>
      </w:r>
      <w:r w:rsidR="008056AC" w:rsidRPr="001F1F7D">
        <w:rPr>
          <w:rFonts w:ascii="Times New Roman" w:eastAsia="Times New Roman" w:hAnsi="Times New Roman" w:cs="Times New Roman"/>
          <w:lang w:eastAsia="hr-HR"/>
        </w:rPr>
        <w:t xml:space="preserve"> isplaćuje u iznosu od 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281,60</w:t>
      </w:r>
      <w:r w:rsidR="008056AC" w:rsidRPr="001F1F7D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/37,37 EUR</w:t>
      </w:r>
      <w:r w:rsidR="008056AC" w:rsidRPr="001F1F7D">
        <w:rPr>
          <w:rFonts w:ascii="Times New Roman" w:eastAsia="Times New Roman" w:hAnsi="Times New Roman" w:cs="Times New Roman"/>
          <w:lang w:eastAsia="hr-HR"/>
        </w:rPr>
        <w:t xml:space="preserve"> mjesečno prema cijeni karte javnog prijevoznika</w:t>
      </w:r>
      <w:r w:rsidR="003433B5" w:rsidRPr="001F1F7D">
        <w:rPr>
          <w:rFonts w:ascii="Times New Roman" w:eastAsia="Times New Roman" w:hAnsi="Times New Roman" w:cs="Times New Roman"/>
          <w:lang w:eastAsia="hr-HR"/>
        </w:rPr>
        <w:t>, za jednu pomoćnicu se isplaćuje mjesečno cijena karte autobusa u iznosu od</w:t>
      </w:r>
      <w:r w:rsidR="00BC3A83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528,00</w:t>
      </w:r>
      <w:r w:rsidR="003433B5" w:rsidRPr="001F1F7D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/70,08 EUR</w:t>
      </w:r>
      <w:r w:rsidR="003433B5" w:rsidRPr="001F1F7D">
        <w:rPr>
          <w:rFonts w:ascii="Times New Roman" w:eastAsia="Times New Roman" w:hAnsi="Times New Roman" w:cs="Times New Roman"/>
          <w:lang w:eastAsia="hr-HR"/>
        </w:rPr>
        <w:t xml:space="preserve"> zbog veće udaljenosti na posao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 xml:space="preserve"> i s posla</w:t>
      </w:r>
      <w:r w:rsidR="00BC3A83" w:rsidRPr="001F1F7D">
        <w:rPr>
          <w:rFonts w:ascii="Times New Roman" w:eastAsia="Times New Roman" w:hAnsi="Times New Roman" w:cs="Times New Roman"/>
          <w:lang w:eastAsia="hr-HR"/>
        </w:rPr>
        <w:t xml:space="preserve">, a za jednu 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 xml:space="preserve">352,00 </w:t>
      </w:r>
      <w:r w:rsidR="00BC3A83" w:rsidRPr="001F1F7D">
        <w:rPr>
          <w:rFonts w:ascii="Times New Roman" w:eastAsia="Times New Roman" w:hAnsi="Times New Roman" w:cs="Times New Roman"/>
          <w:lang w:eastAsia="hr-HR"/>
        </w:rPr>
        <w:t>kn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/46,72 EUR</w:t>
      </w:r>
      <w:r w:rsidR="003433B5" w:rsidRPr="001F1F7D">
        <w:rPr>
          <w:rFonts w:ascii="Times New Roman" w:eastAsia="Times New Roman" w:hAnsi="Times New Roman" w:cs="Times New Roman"/>
          <w:lang w:eastAsia="hr-HR"/>
        </w:rPr>
        <w:t>.</w:t>
      </w:r>
      <w:r w:rsidR="009777F7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D0870" w:rsidRPr="001F1F7D">
        <w:rPr>
          <w:rFonts w:ascii="Times New Roman" w:eastAsia="Times New Roman" w:hAnsi="Times New Roman" w:cs="Times New Roman"/>
          <w:lang w:eastAsia="hr-HR"/>
        </w:rPr>
        <w:t>Za 2024. i 2025. godinu se ne planiraju rashodi na ovoj aktivnosti jer se za svaku školsku godinu otvara nova aktivnost za pomoćnike u nastavi.</w:t>
      </w:r>
    </w:p>
    <w:p w14:paraId="5A45D516" w14:textId="440C9751" w:rsidR="00FA56BA" w:rsidRPr="001F1F7D" w:rsidRDefault="00FA56BA" w:rsidP="006957D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A3AB10" w14:textId="20F601DB" w:rsidR="00FA56BA" w:rsidRPr="001F1F7D" w:rsidRDefault="00FA56BA" w:rsidP="00FA56B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Aktivnosti: A</w:t>
      </w:r>
      <w:r w:rsidR="004B0FB8" w:rsidRPr="001F1F7D">
        <w:rPr>
          <w:rFonts w:ascii="Times New Roman" w:eastAsia="Times New Roman" w:hAnsi="Times New Roman" w:cs="Times New Roman"/>
          <w:b/>
          <w:lang w:eastAsia="hr-HR"/>
        </w:rPr>
        <w:t>300356</w:t>
      </w:r>
      <w:r w:rsidRPr="001F1F7D">
        <w:rPr>
          <w:rFonts w:ascii="Times New Roman" w:eastAsia="Times New Roman" w:hAnsi="Times New Roman" w:cs="Times New Roman"/>
          <w:b/>
          <w:lang w:eastAsia="hr-HR"/>
        </w:rPr>
        <w:t xml:space="preserve"> ODJEK VI-OŠ „BRAĆA RADIĆ“ 2023./2024. </w:t>
      </w:r>
    </w:p>
    <w:p w14:paraId="66E6325E" w14:textId="77777777" w:rsidR="00FA56BA" w:rsidRPr="001F1F7D" w:rsidRDefault="00FA56BA" w:rsidP="00FA56BA">
      <w:pPr>
        <w:jc w:val="both"/>
        <w:rPr>
          <w:rFonts w:ascii="Times New Roman" w:hAnsi="Times New Roman" w:cs="Times New Roman"/>
          <w:bCs/>
          <w:u w:val="single"/>
        </w:rPr>
      </w:pPr>
      <w:r w:rsidRPr="001F1F7D">
        <w:rPr>
          <w:rFonts w:ascii="Times New Roman" w:hAnsi="Times New Roman" w:cs="Times New Roman"/>
          <w:bCs/>
          <w:u w:val="single"/>
        </w:rPr>
        <w:t>Opis i cilj aktivnosti</w:t>
      </w:r>
    </w:p>
    <w:p w14:paraId="28272AC6" w14:textId="77777777" w:rsidR="00FA56BA" w:rsidRPr="001F1F7D" w:rsidRDefault="00FA56BA" w:rsidP="00FA56B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F1F7D">
        <w:rPr>
          <w:rFonts w:ascii="Times New Roman" w:hAnsi="Times New Roman" w:cs="Times New Roman"/>
          <w:bCs/>
        </w:rPr>
        <w:t>Aktivnost podrazumijeva potporu pomoćnika u nastavi i stručnog komunikacijskog posrednika sukladno utvrđenim individualnim potrebama, funkcionalnim sposobnostima i postignutoj razini samostalnosti učenika s tendencijom osamostaljivanja učenika u školskoj sredini. Ovom aktivnosti se osiguravaju sredstva za redovno financiranje materijalnih prava iz radnog odnosa pomoćnika u nastavi koji su zaposleni u OŠ „Braća Radić“ Koprivnica. Rashodi se odnose na sredstva za plaće, doprinose na plaću, prijevoz na posao i s posla, službena putovanja i stručna usavršavanja.</w:t>
      </w:r>
    </w:p>
    <w:p w14:paraId="01A0B39E" w14:textId="4C3B4E20" w:rsidR="00FA56BA" w:rsidRPr="001F1F7D" w:rsidRDefault="00FA56BA" w:rsidP="00FA56B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U sklopu ove </w:t>
      </w:r>
      <w:r w:rsidR="00956EE8" w:rsidRPr="001F1F7D">
        <w:rPr>
          <w:rFonts w:ascii="Times New Roman" w:eastAsia="Times New Roman" w:hAnsi="Times New Roman" w:cs="Times New Roman"/>
          <w:lang w:eastAsia="hr-HR"/>
        </w:rPr>
        <w:t xml:space="preserve">aktivnosti za školsku godinu 2023./2024.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škola </w:t>
      </w:r>
      <w:r w:rsidR="00294B5F" w:rsidRPr="001F1F7D">
        <w:rPr>
          <w:rFonts w:ascii="Times New Roman" w:eastAsia="Times New Roman" w:hAnsi="Times New Roman" w:cs="Times New Roman"/>
          <w:lang w:eastAsia="hr-HR"/>
        </w:rPr>
        <w:t xml:space="preserve">planira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deset (10) pomoćnika u nastavi i dva (2) stručno komunikacijska posrednika te je plan  (od </w:t>
      </w:r>
      <w:r w:rsidR="00294B5F" w:rsidRPr="001F1F7D">
        <w:rPr>
          <w:rFonts w:ascii="Times New Roman" w:eastAsia="Times New Roman" w:hAnsi="Times New Roman" w:cs="Times New Roman"/>
          <w:lang w:eastAsia="hr-HR"/>
        </w:rPr>
        <w:t>rujna do prosinca)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u iznosu od </w:t>
      </w:r>
      <w:r w:rsidR="00294B5F" w:rsidRPr="001F1F7D">
        <w:rPr>
          <w:rFonts w:ascii="Times New Roman" w:eastAsia="Times New Roman" w:hAnsi="Times New Roman" w:cs="Times New Roman"/>
          <w:lang w:eastAsia="hr-HR"/>
        </w:rPr>
        <w:t>35.395,00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EUR. Plan za sredstva</w:t>
      </w:r>
      <w:r w:rsidR="008B436C" w:rsidRPr="001F1F7D">
        <w:rPr>
          <w:rFonts w:ascii="Times New Roman" w:eastAsia="Times New Roman" w:hAnsi="Times New Roman" w:cs="Times New Roman"/>
          <w:lang w:eastAsia="hr-HR"/>
        </w:rPr>
        <w:t xml:space="preserve"> Osnivača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je </w:t>
      </w:r>
      <w:r w:rsidR="00294B5F" w:rsidRPr="001F1F7D">
        <w:rPr>
          <w:rFonts w:ascii="Times New Roman" w:eastAsia="Times New Roman" w:hAnsi="Times New Roman" w:cs="Times New Roman"/>
          <w:lang w:eastAsia="hr-HR"/>
        </w:rPr>
        <w:t>11.700,00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EUR (15% troška te razlika od bruto II troška od 3.775,15 kn/501,05 EUR do punog troška plaće), sredstva EU 72% - plan je </w:t>
      </w:r>
      <w:r w:rsidR="00294B5F" w:rsidRPr="001F1F7D">
        <w:rPr>
          <w:rFonts w:ascii="Times New Roman" w:eastAsia="Times New Roman" w:hAnsi="Times New Roman" w:cs="Times New Roman"/>
          <w:lang w:eastAsia="hr-HR"/>
        </w:rPr>
        <w:t>19.965,00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EUR i sredstva nacionalnog sufinanciranja 13% - plan je </w:t>
      </w:r>
      <w:r w:rsidR="00294B5F" w:rsidRPr="001F1F7D">
        <w:rPr>
          <w:rFonts w:ascii="Times New Roman" w:eastAsia="Times New Roman" w:hAnsi="Times New Roman" w:cs="Times New Roman"/>
          <w:lang w:eastAsia="hr-HR"/>
        </w:rPr>
        <w:t>3.730,00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EUR.  Izračun se temelji na bruto iznosu od 40,78 kn/5,42 EUR po satu i broju tjednog zaduženja za pojedinog pomoćnika (jedan pomoćnik ima zaduženje od 23 sata tjedno, 2 od 24 sata, 2 od 25 sati, 1 od 27 sati, 1 od 29 sati, 1 od 30 sati, 2 od 33 sata i 2 od 35 sati). Osim za plaće sredstva su planirana za službena putovanja (kao pratnja djeci) te eventualno stručno usavršavanje ukoliko bi se primao novi pomoćnik u nastavi. Naknada za prijevoz na posao i s posla </w:t>
      </w:r>
      <w:r w:rsidR="00294B5F" w:rsidRPr="001F1F7D">
        <w:rPr>
          <w:rFonts w:ascii="Times New Roman" w:eastAsia="Times New Roman" w:hAnsi="Times New Roman" w:cs="Times New Roman"/>
          <w:lang w:eastAsia="hr-HR"/>
        </w:rPr>
        <w:t xml:space="preserve">planira se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za 10 pomoćnika u iznosu od 281,60 kn/37,37 EUR mjesečno prema cijeni karte javnog prijevoznika, za jednu pomoćnicu se </w:t>
      </w:r>
      <w:r w:rsidR="00294B5F" w:rsidRPr="001F1F7D">
        <w:rPr>
          <w:rFonts w:ascii="Times New Roman" w:eastAsia="Times New Roman" w:hAnsi="Times New Roman" w:cs="Times New Roman"/>
          <w:lang w:eastAsia="hr-HR"/>
        </w:rPr>
        <w:t xml:space="preserve">planira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mjesečno cijena karte autobusa u iznosu od 528,00 kn/70,08 EUR zbog veće udaljenosti na posao i s posla, a za jednu 352,00 kn/46,72 EUR. Za 2024.</w:t>
      </w:r>
      <w:r w:rsidR="00294B5F" w:rsidRPr="001F1F7D">
        <w:rPr>
          <w:rFonts w:ascii="Times New Roman" w:eastAsia="Times New Roman" w:hAnsi="Times New Roman" w:cs="Times New Roman"/>
          <w:lang w:eastAsia="hr-HR"/>
        </w:rPr>
        <w:t xml:space="preserve"> godinu (od siječnja do lipnja) se planiraju rashodi u iznosu od 52.149,00 EUR, a za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2025. godinu  se ne planiraju rashodi </w:t>
      </w:r>
      <w:r w:rsidR="00294B5F" w:rsidRPr="001F1F7D">
        <w:rPr>
          <w:rFonts w:ascii="Times New Roman" w:eastAsia="Times New Roman" w:hAnsi="Times New Roman" w:cs="Times New Roman"/>
          <w:lang w:eastAsia="hr-HR"/>
        </w:rPr>
        <w:t>za pomoćnike.</w:t>
      </w:r>
    </w:p>
    <w:p w14:paraId="77DBF360" w14:textId="4C149506" w:rsidR="00164A9A" w:rsidRPr="001F1F7D" w:rsidRDefault="00164A9A" w:rsidP="00164A9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1465F0C" w14:textId="77777777" w:rsidR="00164A9A" w:rsidRPr="001F1F7D" w:rsidRDefault="00164A9A" w:rsidP="00164A9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  <w:b/>
          <w:bCs/>
        </w:rPr>
        <w:t>AKTIVNOST A300355 Učenička zadruga „Vretence</w:t>
      </w:r>
      <w:r w:rsidRPr="001F1F7D">
        <w:rPr>
          <w:rFonts w:ascii="Times New Roman" w:hAnsi="Times New Roman" w:cs="Times New Roman"/>
        </w:rPr>
        <w:t>“</w:t>
      </w:r>
    </w:p>
    <w:p w14:paraId="53B8F8CB" w14:textId="62ED2186" w:rsidR="00164A9A" w:rsidRPr="001F1F7D" w:rsidRDefault="00164A9A" w:rsidP="00164A9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ab/>
        <w:t xml:space="preserve"> U sklopu aktivnosti</w:t>
      </w:r>
      <w:r w:rsidR="00014BFD" w:rsidRPr="001F1F7D">
        <w:rPr>
          <w:rFonts w:ascii="Times New Roman" w:hAnsi="Times New Roman" w:cs="Times New Roman"/>
        </w:rPr>
        <w:t xml:space="preserve"> je Učenička zadruga „Vretence“</w:t>
      </w:r>
      <w:r w:rsidRPr="001F1F7D">
        <w:rPr>
          <w:rFonts w:ascii="Times New Roman" w:hAnsi="Times New Roman" w:cs="Times New Roman"/>
        </w:rPr>
        <w:t xml:space="preserve"> </w:t>
      </w:r>
      <w:r w:rsidR="00014BFD" w:rsidRPr="001F1F7D">
        <w:rPr>
          <w:rFonts w:ascii="Times New Roman" w:hAnsi="Times New Roman" w:cs="Times New Roman"/>
        </w:rPr>
        <w:t xml:space="preserve">u kojoj </w:t>
      </w:r>
      <w:r w:rsidRPr="001F1F7D">
        <w:rPr>
          <w:rFonts w:ascii="Times New Roman" w:hAnsi="Times New Roman" w:cs="Times New Roman"/>
        </w:rPr>
        <w:t xml:space="preserve">će se pratiti troškovi koji će nastati radom te zadruge, a financirat će se iz članarina učenika. Od skupljenih članarina će se nabavljati potrebni materijal za izradu raznih proizvoda koji će se kasnije prodavati i koji će također biti prihod te Zadruge. Plan </w:t>
      </w:r>
      <w:r w:rsidR="00014BFD" w:rsidRPr="001F1F7D">
        <w:rPr>
          <w:rFonts w:ascii="Times New Roman" w:hAnsi="Times New Roman" w:cs="Times New Roman"/>
        </w:rPr>
        <w:t>za 2023. godinu iznosi 2.060,00 EUR. Isti je plan i za 2024. i 2025. godinu.</w:t>
      </w:r>
    </w:p>
    <w:p w14:paraId="0844E52D" w14:textId="77777777" w:rsidR="003433B5" w:rsidRPr="001F1F7D" w:rsidRDefault="003433B5" w:rsidP="008056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27DE96A5" w14:textId="77777777" w:rsidR="00FE7828" w:rsidRPr="001F1F7D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PROGRAM: 3003 SOCIJALNI PROGRAM</w:t>
      </w:r>
    </w:p>
    <w:p w14:paraId="2145F4B6" w14:textId="77777777" w:rsidR="00FE7828" w:rsidRPr="001F1F7D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3C9A982" w14:textId="779F082D" w:rsidR="00FE7828" w:rsidRPr="001F1F7D" w:rsidRDefault="00014542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1F7D">
        <w:rPr>
          <w:rFonts w:ascii="Times New Roman" w:eastAsia="Times New Roman" w:hAnsi="Times New Roman" w:cs="Times New Roman"/>
          <w:b/>
          <w:lang w:eastAsia="hr-HR"/>
        </w:rPr>
        <w:t>Aktivnost: A301504 P</w:t>
      </w:r>
      <w:r w:rsidR="00FE7828" w:rsidRPr="001F1F7D">
        <w:rPr>
          <w:rFonts w:ascii="Times New Roman" w:eastAsia="Times New Roman" w:hAnsi="Times New Roman" w:cs="Times New Roman"/>
          <w:b/>
          <w:lang w:eastAsia="hr-HR"/>
        </w:rPr>
        <w:t>omoć za podmirenje troškova prehrane učenika osnovnih škola</w:t>
      </w:r>
    </w:p>
    <w:p w14:paraId="2B09A3C7" w14:textId="63D96E33" w:rsidR="00FE01AD" w:rsidRPr="001F1F7D" w:rsidRDefault="00FE01AD" w:rsidP="009039D8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1F1F7D">
        <w:rPr>
          <w:rFonts w:ascii="Times New Roman" w:hAnsi="Times New Roman" w:cs="Times New Roman"/>
          <w:bCs/>
          <w:u w:val="single"/>
        </w:rPr>
        <w:t>Opis i cilj programa/aktivnosti</w:t>
      </w:r>
    </w:p>
    <w:p w14:paraId="10A00779" w14:textId="325EA145" w:rsidR="00B75460" w:rsidRPr="001F1F7D" w:rsidRDefault="00B75460" w:rsidP="009039D8">
      <w:pPr>
        <w:spacing w:after="0"/>
        <w:ind w:firstLine="360"/>
        <w:textAlignment w:val="baseline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  <w:bCs/>
        </w:rPr>
        <w:t>Program obuhvaća aktivnost preko koje se financira prehrana učenika koji su sklopili ugovor sa Školom kao i Shema voća koja ima za cilj:</w:t>
      </w:r>
    </w:p>
    <w:p w14:paraId="664B60CE" w14:textId="17EEAE8E" w:rsidR="00B75460" w:rsidRPr="001F1F7D" w:rsidRDefault="00B75460" w:rsidP="00B75460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>povećanje unosa svježeg voća i povrća te smanjenja unosa hrane s visokim sadržajem masti, šećera i soli u svakodnevnoj prehrani učenika,</w:t>
      </w:r>
    </w:p>
    <w:p w14:paraId="74CDB359" w14:textId="7DA5184A" w:rsidR="00B75460" w:rsidRPr="001F1F7D" w:rsidRDefault="00B75460" w:rsidP="00B75460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 xml:space="preserve">podizanja razine znanja o važnosti zdrave prehrane i nutritivnim vrijednostima svježeg voća i povrća </w:t>
      </w:r>
    </w:p>
    <w:p w14:paraId="1266487C" w14:textId="41A1BA41" w:rsidR="00B75460" w:rsidRPr="001F1F7D" w:rsidRDefault="00B75460" w:rsidP="00B75460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>edukaciju učenika u cilju smanjenja otpada od hrane.</w:t>
      </w:r>
    </w:p>
    <w:p w14:paraId="747334B0" w14:textId="20F4A18C" w:rsidR="009039D8" w:rsidRPr="001F1F7D" w:rsidRDefault="009039D8" w:rsidP="009039D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>Za školsku godinu 2022./2023. se ne planira Shema mlijeka.</w:t>
      </w:r>
    </w:p>
    <w:p w14:paraId="335050E8" w14:textId="77777777" w:rsidR="009039D8" w:rsidRPr="001F1F7D" w:rsidRDefault="00B75460" w:rsidP="009039D8">
      <w:pPr>
        <w:spacing w:after="0"/>
        <w:ind w:firstLine="360"/>
        <w:rPr>
          <w:rFonts w:ascii="Times New Roman" w:hAnsi="Times New Roman" w:cs="Times New Roman"/>
          <w:bCs/>
        </w:rPr>
      </w:pPr>
      <w:r w:rsidRPr="001F1F7D">
        <w:rPr>
          <w:rFonts w:ascii="Times New Roman" w:hAnsi="Times New Roman" w:cs="Times New Roman"/>
          <w:bCs/>
        </w:rPr>
        <w:t>Ovom aktivnosti se u obliku subvencije daje potpora roditeljima teškog imovinskog stanja za troškove prehrane u školskoj kuhinji.</w:t>
      </w:r>
    </w:p>
    <w:p w14:paraId="3610F7C8" w14:textId="2AC59755" w:rsidR="009039D8" w:rsidRPr="001F1F7D" w:rsidRDefault="00B1116B" w:rsidP="004D30EA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U ovoj aktivnosti </w:t>
      </w:r>
      <w:r w:rsidR="009039D8" w:rsidRPr="001F1F7D">
        <w:rPr>
          <w:rFonts w:ascii="Times New Roman" w:eastAsia="Times New Roman" w:hAnsi="Times New Roman" w:cs="Times New Roman"/>
          <w:lang w:eastAsia="hr-HR"/>
        </w:rPr>
        <w:t>se</w:t>
      </w:r>
      <w:r w:rsidR="00340CF3" w:rsidRPr="001F1F7D">
        <w:rPr>
          <w:rFonts w:ascii="Times New Roman" w:eastAsia="Times New Roman" w:hAnsi="Times New Roman" w:cs="Times New Roman"/>
          <w:lang w:eastAsia="hr-HR"/>
        </w:rPr>
        <w:t xml:space="preserve"> planira </w:t>
      </w:r>
      <w:r w:rsidR="003A5C52" w:rsidRPr="001F1F7D">
        <w:rPr>
          <w:rFonts w:ascii="Times New Roman" w:eastAsia="Times New Roman" w:hAnsi="Times New Roman" w:cs="Times New Roman"/>
          <w:lang w:eastAsia="hr-HR"/>
        </w:rPr>
        <w:t>više</w:t>
      </w:r>
      <w:r w:rsidR="00615146" w:rsidRPr="001F1F7D">
        <w:rPr>
          <w:rFonts w:ascii="Times New Roman" w:eastAsia="Times New Roman" w:hAnsi="Times New Roman" w:cs="Times New Roman"/>
          <w:lang w:eastAsia="hr-HR"/>
        </w:rPr>
        <w:t xml:space="preserve"> sredstava </w:t>
      </w:r>
      <w:r w:rsidR="009039D8" w:rsidRPr="001F1F7D">
        <w:rPr>
          <w:rFonts w:ascii="Times New Roman" w:eastAsia="Times New Roman" w:hAnsi="Times New Roman" w:cs="Times New Roman"/>
          <w:lang w:eastAsia="hr-HR"/>
        </w:rPr>
        <w:t>u iznosu na projekcije</w:t>
      </w:r>
      <w:r w:rsidR="00615146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DF7990" w:rsidRPr="001F1F7D">
        <w:rPr>
          <w:rFonts w:ascii="Times New Roman" w:eastAsia="Times New Roman" w:hAnsi="Times New Roman" w:cs="Times New Roman"/>
          <w:lang w:eastAsia="hr-HR"/>
        </w:rPr>
        <w:t xml:space="preserve">te </w:t>
      </w:r>
      <w:r w:rsidR="007F1F13" w:rsidRPr="001F1F7D">
        <w:rPr>
          <w:rFonts w:ascii="Times New Roman" w:eastAsia="Times New Roman" w:hAnsi="Times New Roman" w:cs="Times New Roman"/>
          <w:lang w:eastAsia="hr-HR"/>
        </w:rPr>
        <w:t xml:space="preserve">plan </w:t>
      </w:r>
      <w:r w:rsidR="00DF7990" w:rsidRPr="001F1F7D">
        <w:rPr>
          <w:rFonts w:ascii="Times New Roman" w:eastAsia="Times New Roman" w:hAnsi="Times New Roman" w:cs="Times New Roman"/>
          <w:lang w:eastAsia="hr-HR"/>
        </w:rPr>
        <w:t>iznosi</w:t>
      </w:r>
      <w:r w:rsidR="0079233C" w:rsidRPr="001F1F7D">
        <w:rPr>
          <w:rFonts w:ascii="Times New Roman" w:eastAsia="Times New Roman" w:hAnsi="Times New Roman" w:cs="Times New Roman"/>
          <w:lang w:eastAsia="hr-HR"/>
        </w:rPr>
        <w:t xml:space="preserve"> ukupno </w:t>
      </w:r>
      <w:r w:rsidR="009039D8" w:rsidRPr="001F1F7D">
        <w:rPr>
          <w:rFonts w:ascii="Times New Roman" w:eastAsia="Times New Roman" w:hAnsi="Times New Roman" w:cs="Times New Roman"/>
          <w:lang w:eastAsia="hr-HR"/>
        </w:rPr>
        <w:t>117.730,00 EUR s obzirom da planiramo od 01.01.2023. godine podići cijenu prehrane u školskoj kuhinji sa sadašnjih 6,00 kn/0,80 EUR na 7,00 kn/</w:t>
      </w:r>
      <w:r w:rsidR="004D30EA" w:rsidRPr="001F1F7D">
        <w:rPr>
          <w:rFonts w:ascii="Times New Roman" w:eastAsia="Times New Roman" w:hAnsi="Times New Roman" w:cs="Times New Roman"/>
          <w:lang w:eastAsia="hr-HR"/>
        </w:rPr>
        <w:t xml:space="preserve">0,93 EUR. 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U mjesecu rujnu hranilo se </w:t>
      </w:r>
      <w:r w:rsidR="00DF7990" w:rsidRPr="001F1F7D">
        <w:rPr>
          <w:rFonts w:ascii="Times New Roman" w:eastAsia="Times New Roman" w:hAnsi="Times New Roman" w:cs="Times New Roman"/>
          <w:lang w:eastAsia="hr-HR"/>
        </w:rPr>
        <w:t xml:space="preserve">prosječno </w:t>
      </w:r>
      <w:r w:rsidR="00BC79B4" w:rsidRPr="001F1F7D">
        <w:rPr>
          <w:rFonts w:ascii="Times New Roman" w:eastAsia="Times New Roman" w:hAnsi="Times New Roman" w:cs="Times New Roman"/>
          <w:lang w:eastAsia="hr-HR"/>
        </w:rPr>
        <w:t>7</w:t>
      </w:r>
      <w:r w:rsidR="00202757" w:rsidRPr="001F1F7D">
        <w:rPr>
          <w:rFonts w:ascii="Times New Roman" w:eastAsia="Times New Roman" w:hAnsi="Times New Roman" w:cs="Times New Roman"/>
          <w:lang w:eastAsia="hr-HR"/>
        </w:rPr>
        <w:t>00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FE7828" w:rsidRPr="001F1F7D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. x </w:t>
      </w:r>
      <w:r w:rsidR="004D30EA" w:rsidRPr="001F1F7D">
        <w:rPr>
          <w:rFonts w:ascii="Times New Roman" w:eastAsia="Times New Roman" w:hAnsi="Times New Roman" w:cs="Times New Roman"/>
          <w:lang w:eastAsia="hr-HR"/>
        </w:rPr>
        <w:t>0,93 EUR</w:t>
      </w:r>
      <w:r w:rsidR="00BC79B4" w:rsidRPr="001F1F7D">
        <w:rPr>
          <w:rFonts w:ascii="Times New Roman" w:eastAsia="Times New Roman" w:hAnsi="Times New Roman" w:cs="Times New Roman"/>
          <w:lang w:eastAsia="hr-HR"/>
        </w:rPr>
        <w:t xml:space="preserve"> x 17</w:t>
      </w:r>
      <w:r w:rsidR="003A5C52" w:rsidRPr="001F1F7D">
        <w:rPr>
          <w:rFonts w:ascii="Times New Roman" w:eastAsia="Times New Roman" w:hAnsi="Times New Roman" w:cs="Times New Roman"/>
          <w:lang w:eastAsia="hr-HR"/>
        </w:rPr>
        <w:t>8</w:t>
      </w:r>
      <w:r w:rsidR="00DC430C" w:rsidRPr="001F1F7D">
        <w:rPr>
          <w:rFonts w:ascii="Times New Roman" w:eastAsia="Times New Roman" w:hAnsi="Times New Roman" w:cs="Times New Roman"/>
          <w:lang w:eastAsia="hr-HR"/>
        </w:rPr>
        <w:t xml:space="preserve"> dana što znači da opravdava plan od </w:t>
      </w:r>
      <w:r w:rsidR="009039D8" w:rsidRPr="001F1F7D">
        <w:rPr>
          <w:rFonts w:ascii="Times New Roman" w:eastAsia="Times New Roman" w:hAnsi="Times New Roman" w:cs="Times New Roman"/>
          <w:lang w:eastAsia="hr-HR"/>
        </w:rPr>
        <w:t>117.730,00 EUR</w:t>
      </w:r>
      <w:r w:rsidR="00160516" w:rsidRPr="001F1F7D">
        <w:rPr>
          <w:rFonts w:ascii="Times New Roman" w:eastAsia="Times New Roman" w:hAnsi="Times New Roman" w:cs="Times New Roman"/>
          <w:lang w:eastAsia="hr-HR"/>
        </w:rPr>
        <w:t xml:space="preserve"> za školsku kuhinju</w:t>
      </w:r>
      <w:r w:rsidR="003A5C52" w:rsidRPr="001F1F7D">
        <w:rPr>
          <w:rFonts w:ascii="Times New Roman" w:eastAsia="Times New Roman" w:hAnsi="Times New Roman" w:cs="Times New Roman"/>
          <w:lang w:eastAsia="hr-HR"/>
        </w:rPr>
        <w:t xml:space="preserve">, a za </w:t>
      </w:r>
      <w:r w:rsidR="00160516" w:rsidRPr="001F1F7D">
        <w:rPr>
          <w:rFonts w:ascii="Times New Roman" w:eastAsia="Times New Roman" w:hAnsi="Times New Roman" w:cs="Times New Roman"/>
          <w:lang w:eastAsia="hr-HR"/>
        </w:rPr>
        <w:t>Shem</w:t>
      </w:r>
      <w:r w:rsidR="003A5C52" w:rsidRPr="001F1F7D">
        <w:rPr>
          <w:rFonts w:ascii="Times New Roman" w:eastAsia="Times New Roman" w:hAnsi="Times New Roman" w:cs="Times New Roman"/>
          <w:lang w:eastAsia="hr-HR"/>
        </w:rPr>
        <w:t>u</w:t>
      </w:r>
      <w:r w:rsidR="00160516" w:rsidRPr="001F1F7D">
        <w:rPr>
          <w:rFonts w:ascii="Times New Roman" w:eastAsia="Times New Roman" w:hAnsi="Times New Roman" w:cs="Times New Roman"/>
          <w:lang w:eastAsia="hr-HR"/>
        </w:rPr>
        <w:t xml:space="preserve"> voća se planira </w:t>
      </w:r>
      <w:r w:rsidR="003A5C52" w:rsidRPr="001F1F7D">
        <w:rPr>
          <w:rFonts w:ascii="Times New Roman" w:eastAsia="Times New Roman" w:hAnsi="Times New Roman" w:cs="Times New Roman"/>
          <w:lang w:eastAsia="hr-HR"/>
        </w:rPr>
        <w:t xml:space="preserve">iznos od </w:t>
      </w:r>
      <w:r w:rsidR="009039D8" w:rsidRPr="001F1F7D">
        <w:rPr>
          <w:rFonts w:ascii="Times New Roman" w:eastAsia="Times New Roman" w:hAnsi="Times New Roman" w:cs="Times New Roman"/>
          <w:lang w:eastAsia="hr-HR"/>
        </w:rPr>
        <w:t>6.640,00 EU</w:t>
      </w:r>
      <w:r w:rsidR="00741E1E" w:rsidRPr="001F1F7D">
        <w:rPr>
          <w:rFonts w:ascii="Times New Roman" w:eastAsia="Times New Roman" w:hAnsi="Times New Roman" w:cs="Times New Roman"/>
          <w:lang w:eastAsia="hr-HR"/>
        </w:rPr>
        <w:t>R.</w:t>
      </w:r>
    </w:p>
    <w:p w14:paraId="41F2877C" w14:textId="1C3A2EC2" w:rsidR="00340CF3" w:rsidRPr="001F1F7D" w:rsidRDefault="00BC79B4" w:rsidP="009039D8">
      <w:pPr>
        <w:spacing w:after="0"/>
        <w:ind w:firstLine="360"/>
        <w:rPr>
          <w:rFonts w:ascii="Times New Roman" w:hAnsi="Times New Roman" w:cs="Times New Roman"/>
          <w:bCs/>
        </w:rPr>
      </w:pPr>
      <w:r w:rsidRPr="001F1F7D">
        <w:rPr>
          <w:rFonts w:ascii="Times New Roman" w:eastAsia="Times New Roman" w:hAnsi="Times New Roman" w:cs="Times New Roman"/>
          <w:lang w:eastAsia="hr-HR"/>
        </w:rPr>
        <w:t>Sredstva za 202</w:t>
      </w:r>
      <w:r w:rsidR="009039D8" w:rsidRPr="001F1F7D">
        <w:rPr>
          <w:rFonts w:ascii="Times New Roman" w:eastAsia="Times New Roman" w:hAnsi="Times New Roman" w:cs="Times New Roman"/>
          <w:lang w:eastAsia="hr-HR"/>
        </w:rPr>
        <w:t>4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>. i 202</w:t>
      </w:r>
      <w:r w:rsidR="009039D8" w:rsidRPr="001F1F7D">
        <w:rPr>
          <w:rFonts w:ascii="Times New Roman" w:eastAsia="Times New Roman" w:hAnsi="Times New Roman" w:cs="Times New Roman"/>
          <w:lang w:eastAsia="hr-HR"/>
        </w:rPr>
        <w:t>5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>. godinu se planir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aju </w:t>
      </w:r>
      <w:r w:rsidR="00C52EEB" w:rsidRPr="001F1F7D">
        <w:rPr>
          <w:rFonts w:ascii="Times New Roman" w:eastAsia="Times New Roman" w:hAnsi="Times New Roman" w:cs="Times New Roman"/>
          <w:lang w:eastAsia="hr-HR"/>
        </w:rPr>
        <w:t xml:space="preserve">u </w:t>
      </w:r>
      <w:r w:rsidR="00741E1E" w:rsidRPr="001F1F7D">
        <w:rPr>
          <w:rFonts w:ascii="Times New Roman" w:eastAsia="Times New Roman" w:hAnsi="Times New Roman" w:cs="Times New Roman"/>
          <w:lang w:eastAsia="hr-HR"/>
        </w:rPr>
        <w:t>iznosu od 123.710,00 EUR.</w:t>
      </w:r>
    </w:p>
    <w:p w14:paraId="5E640B5A" w14:textId="52E9D8BA" w:rsidR="00F121C3" w:rsidRDefault="00F121C3" w:rsidP="00A02FB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02C323B" w14:textId="6A8FF964" w:rsidR="00044E56" w:rsidRDefault="00044E56" w:rsidP="00A02FB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05F6A30" w14:textId="77777777" w:rsidR="00044E56" w:rsidRPr="001F1F7D" w:rsidRDefault="00044E56" w:rsidP="00A02FB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D4FD9FD" w14:textId="77777777" w:rsidR="000F4300" w:rsidRPr="001F1F7D" w:rsidRDefault="000F4300" w:rsidP="000F4300">
      <w:pPr>
        <w:pStyle w:val="Odlomakpopisa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 w:rsidRPr="001F1F7D">
        <w:rPr>
          <w:b/>
          <w:bCs/>
          <w:sz w:val="22"/>
          <w:szCs w:val="22"/>
        </w:rPr>
        <w:t>CILJEVI I POKAZATELJI USPJEŠNOSTI IZ AKATA STRATEŠKOG PLANIRANJA I GODIŠNJEG PLANA RADA</w:t>
      </w:r>
    </w:p>
    <w:p w14:paraId="26F2B163" w14:textId="77777777" w:rsidR="000F4300" w:rsidRPr="001F1F7D" w:rsidRDefault="000F4300" w:rsidP="000F4300">
      <w:pPr>
        <w:ind w:left="360"/>
        <w:jc w:val="both"/>
        <w:rPr>
          <w:rFonts w:ascii="Times New Roman" w:hAnsi="Times New Roman" w:cs="Times New Roman"/>
          <w:color w:val="FF0000"/>
        </w:rPr>
      </w:pPr>
    </w:p>
    <w:p w14:paraId="6FA43655" w14:textId="7256ACDC" w:rsidR="00FE7828" w:rsidRPr="001F1F7D" w:rsidRDefault="00FE7828" w:rsidP="00E370EC">
      <w:pPr>
        <w:ind w:firstLine="360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>Ciljevi, strategija i programi s dokumentima dugoročnog razvoja nalaze se u Državnom pedagoškom standardu, Nacionalnom kurikulumu i Nastavnom planu i programu škole. Škola dono</w:t>
      </w:r>
      <w:r w:rsidR="00287BA2" w:rsidRPr="001F1F7D">
        <w:rPr>
          <w:rFonts w:ascii="Times New Roman" w:hAnsi="Times New Roman" w:cs="Times New Roman"/>
        </w:rPr>
        <w:t>si Godišnji  plan i program i Š</w:t>
      </w:r>
      <w:r w:rsidRPr="001F1F7D">
        <w:rPr>
          <w:rFonts w:ascii="Times New Roman" w:hAnsi="Times New Roman" w:cs="Times New Roman"/>
        </w:rPr>
        <w:t>kolski kurikulum, prema planu koje je donijelo Ministarstvo znanosti</w:t>
      </w:r>
      <w:r w:rsidR="00A8774A" w:rsidRPr="001F1F7D">
        <w:rPr>
          <w:rFonts w:ascii="Times New Roman" w:hAnsi="Times New Roman" w:cs="Times New Roman"/>
        </w:rPr>
        <w:t xml:space="preserve"> i obrazovanja</w:t>
      </w:r>
      <w:r w:rsidRPr="001F1F7D">
        <w:rPr>
          <w:rFonts w:ascii="Times New Roman" w:hAnsi="Times New Roman" w:cs="Times New Roman"/>
        </w:rPr>
        <w:t>. Strateške planove donosi Ministarstvo i Grad Koprivnica. Ishodište i pokazatelji na čemu se zasniva izračun potrebnih sredstava je Odluka Grada Koprivnice o mjerilima za financiranje decentraliziranih funkcija i Državni pedagoški standard osnovnoškolskog sustava odgoja i obrazovanja čiji temelji se nalaze u Zakonu o odgoju i obrazovanju u osnovnoj i srednjoj školi. Državni pedagoški standard opisuje mjerila za prostor i opremu u osnovnoj školi. Svi naši planovi temeljeni su na tome, a naravno da  naši planovi „ovise“ o mogućnosti financiranja našeg osnivača.</w:t>
      </w:r>
    </w:p>
    <w:p w14:paraId="7304C938" w14:textId="44CBC462" w:rsidR="008F76D8" w:rsidRPr="001F1F7D" w:rsidRDefault="00FE7828" w:rsidP="005C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Sva materijalna sredstva koja se nastoje o</w:t>
      </w:r>
      <w:r w:rsidR="00E251DA" w:rsidRPr="001F1F7D">
        <w:rPr>
          <w:rFonts w:ascii="Times New Roman" w:eastAsia="Times New Roman" w:hAnsi="Times New Roman" w:cs="Times New Roman"/>
          <w:lang w:eastAsia="hr-HR"/>
        </w:rPr>
        <w:t>sigurati i utrošiti tijekom 202</w:t>
      </w:r>
      <w:r w:rsidR="00AB666D" w:rsidRPr="001F1F7D">
        <w:rPr>
          <w:rFonts w:ascii="Times New Roman" w:eastAsia="Times New Roman" w:hAnsi="Times New Roman" w:cs="Times New Roman"/>
          <w:lang w:eastAsia="hr-HR"/>
        </w:rPr>
        <w:t>3</w:t>
      </w:r>
      <w:r w:rsidRPr="001F1F7D">
        <w:rPr>
          <w:rFonts w:ascii="Times New Roman" w:eastAsia="Times New Roman" w:hAnsi="Times New Roman" w:cs="Times New Roman"/>
          <w:lang w:eastAsia="hr-HR"/>
        </w:rPr>
        <w:t>.g. imaju za zadaću postizanje napretka rada Škole te odgajanje i pripremanje mladih ljudi za odgovoran i uspješan život. Kontinuiran uspjeh naših učenika dokaz je opravdanosti ulaganja u sustav odgoja i obrazovanja.</w:t>
      </w:r>
    </w:p>
    <w:p w14:paraId="5839C408" w14:textId="77777777" w:rsidR="00BC6A55" w:rsidRPr="00AD5D7B" w:rsidRDefault="00BC6A55" w:rsidP="005C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A857A4" w14:textId="77777777" w:rsidR="008F76D8" w:rsidRPr="00AD5D7B" w:rsidRDefault="008F76D8" w:rsidP="00FB2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296"/>
        <w:gridCol w:w="993"/>
        <w:gridCol w:w="1134"/>
        <w:gridCol w:w="1134"/>
        <w:gridCol w:w="1134"/>
        <w:gridCol w:w="1134"/>
        <w:gridCol w:w="1105"/>
      </w:tblGrid>
      <w:tr w:rsidR="00121E6F" w:rsidRPr="00AD5D7B" w14:paraId="6DD68C63" w14:textId="77777777" w:rsidTr="00FB21C7">
        <w:tc>
          <w:tcPr>
            <w:tcW w:w="1673" w:type="dxa"/>
            <w:shd w:val="clear" w:color="auto" w:fill="BDD6EE" w:themeFill="accent1" w:themeFillTint="66"/>
          </w:tcPr>
          <w:p w14:paraId="50B45CE0" w14:textId="77777777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A36F070" w14:textId="217CED9D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2296" w:type="dxa"/>
            <w:shd w:val="clear" w:color="auto" w:fill="BDD6EE" w:themeFill="accent1" w:themeFillTint="66"/>
          </w:tcPr>
          <w:p w14:paraId="6A555007" w14:textId="77777777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8B2EBED" w14:textId="325BEA19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2DBE8112" w14:textId="77777777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311CADF" w14:textId="65EC1A6C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78F5AC5" w14:textId="77777777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CA0BCCE" w14:textId="602D5E81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17A7358" w14:textId="77777777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D7804F9" w14:textId="619A2496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63B202" w14:textId="2979F362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</w:t>
            </w:r>
            <w:r w:rsidR="00AB666D"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5C92D4C" w14:textId="77777777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14:paraId="10FA7B89" w14:textId="6F6D7E4D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 w:rsidR="00AB666D"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61FA91" w14:textId="6841B084" w:rsidR="00C378F0" w:rsidRPr="00BC6A55" w:rsidRDefault="00C378F0" w:rsidP="00C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</w:t>
            </w:r>
            <w:r w:rsidR="00AB666D"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</w:tr>
      <w:tr w:rsidR="00121E6F" w:rsidRPr="00AD5D7B" w14:paraId="77153FB6" w14:textId="77777777" w:rsidTr="00FB21C7">
        <w:tc>
          <w:tcPr>
            <w:tcW w:w="1673" w:type="dxa"/>
            <w:shd w:val="clear" w:color="auto" w:fill="auto"/>
          </w:tcPr>
          <w:p w14:paraId="5AD4B65D" w14:textId="77777777" w:rsidR="005C1F66" w:rsidRPr="00BC6A55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Povećanje broja školskih projekata/priredbi/manifestacija</w:t>
            </w:r>
          </w:p>
        </w:tc>
        <w:tc>
          <w:tcPr>
            <w:tcW w:w="2296" w:type="dxa"/>
            <w:shd w:val="clear" w:color="auto" w:fill="auto"/>
          </w:tcPr>
          <w:p w14:paraId="2D64E621" w14:textId="77777777" w:rsidR="005C1F66" w:rsidRPr="00BC6A55" w:rsidRDefault="005C1F66" w:rsidP="0039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993" w:type="dxa"/>
            <w:shd w:val="clear" w:color="auto" w:fill="auto"/>
          </w:tcPr>
          <w:p w14:paraId="12DD3963" w14:textId="77777777" w:rsidR="005C1F66" w:rsidRPr="00BC6A55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BEF43AF" w14:textId="77777777" w:rsidR="005C1F66" w:rsidRPr="00BC6A55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047DAC" w14:textId="77777777" w:rsidR="005C1F66" w:rsidRPr="00BC6A55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55F4F2" w14:textId="77777777" w:rsidR="005C1F66" w:rsidRPr="00BC6A55" w:rsidRDefault="005C1F66" w:rsidP="001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</w:p>
        </w:tc>
        <w:tc>
          <w:tcPr>
            <w:tcW w:w="1134" w:type="dxa"/>
            <w:shd w:val="clear" w:color="auto" w:fill="auto"/>
          </w:tcPr>
          <w:p w14:paraId="64A2AA00" w14:textId="77777777" w:rsidR="005C1F66" w:rsidRPr="00BC6A55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F60A3C8" w14:textId="77777777" w:rsidR="005C1F66" w:rsidRPr="00BC6A55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780B12" w14:textId="77777777" w:rsidR="005C1F66" w:rsidRPr="00BC6A55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4D7C18" w14:textId="77777777" w:rsidR="005C1F66" w:rsidRPr="00BC6A55" w:rsidRDefault="00965836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409E744B" w14:textId="77777777" w:rsidR="005C1F66" w:rsidRPr="00BC6A55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E03757" w14:textId="77777777" w:rsidR="005C1F66" w:rsidRPr="00BC6A55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B7D321" w14:textId="77777777" w:rsidR="005C1F66" w:rsidRPr="00BC6A55" w:rsidRDefault="005C1F66" w:rsidP="00393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2B809E" w14:textId="77777777" w:rsidR="005C1F66" w:rsidRPr="00BC6A55" w:rsidRDefault="005C1F66" w:rsidP="00B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14:paraId="1BF1E8E5" w14:textId="77777777" w:rsidR="005C1F66" w:rsidRPr="00BC6A55" w:rsidRDefault="005C1F66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805536" w14:textId="77777777" w:rsidR="005C1F66" w:rsidRPr="00BC6A55" w:rsidRDefault="005C1F66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851BF0D" w14:textId="77777777" w:rsidR="005C1F66" w:rsidRPr="00BC6A55" w:rsidRDefault="005C1F66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31B25AD" w14:textId="2BBEEDD9" w:rsidR="005C1F66" w:rsidRPr="00BC6A55" w:rsidRDefault="003A449B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BC6A55" w:rsidRPr="00BC6A55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3810A0F" w14:textId="77777777" w:rsidR="005C1F66" w:rsidRPr="00BC6A55" w:rsidRDefault="005C1F66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6B9B5E" w14:textId="77777777" w:rsidR="005C1F66" w:rsidRPr="00BC6A55" w:rsidRDefault="005C1F66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344EA6" w14:textId="77777777" w:rsidR="005C1F66" w:rsidRPr="00BC6A55" w:rsidRDefault="005C1F66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8BA068D" w14:textId="55AAE7D9" w:rsidR="005C1F66" w:rsidRPr="00BC6A55" w:rsidRDefault="000C7FB0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BC6A55" w:rsidRPr="00BC6A55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39A3DAC" w14:textId="77777777" w:rsidR="005C1F66" w:rsidRPr="00BC6A55" w:rsidRDefault="005C1F66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F3C9912" w14:textId="77777777" w:rsidR="005C1F66" w:rsidRPr="00BC6A55" w:rsidRDefault="005C1F66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2C91A1B" w14:textId="77777777" w:rsidR="005C1F66" w:rsidRPr="00BC6A55" w:rsidRDefault="005C1F66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FB8475" w14:textId="0052D185" w:rsidR="005C1F66" w:rsidRPr="00BC6A55" w:rsidRDefault="000C7FB0" w:rsidP="00B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BC6A55" w:rsidRPr="00BC6A5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</w:tbl>
    <w:p w14:paraId="17A34395" w14:textId="77777777" w:rsidR="00C63CCC" w:rsidRPr="00AD5D7B" w:rsidRDefault="00C63CCC" w:rsidP="005C1F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296"/>
        <w:gridCol w:w="993"/>
        <w:gridCol w:w="1134"/>
        <w:gridCol w:w="1134"/>
        <w:gridCol w:w="1134"/>
        <w:gridCol w:w="1134"/>
        <w:gridCol w:w="1105"/>
      </w:tblGrid>
      <w:tr w:rsidR="00AB666D" w:rsidRPr="00AD5D7B" w14:paraId="34A5E30A" w14:textId="77777777" w:rsidTr="00FB21C7">
        <w:tc>
          <w:tcPr>
            <w:tcW w:w="1673" w:type="dxa"/>
            <w:shd w:val="clear" w:color="auto" w:fill="BDD6EE" w:themeFill="accent1" w:themeFillTint="66"/>
          </w:tcPr>
          <w:p w14:paraId="2825A971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B8E0E16" w14:textId="47E216F6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2296" w:type="dxa"/>
            <w:shd w:val="clear" w:color="auto" w:fill="BDD6EE" w:themeFill="accent1" w:themeFillTint="66"/>
          </w:tcPr>
          <w:p w14:paraId="233D5659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3BF231B" w14:textId="03266303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0E2FE7B8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6B296BA" w14:textId="5ED92B53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7F2B902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C4D4831" w14:textId="55B031FB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46DED67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BD76BD8" w14:textId="68396CE5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513AF9" w14:textId="4CBA292B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(2022.)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306ADA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14:paraId="3F95F0BA" w14:textId="207FEAB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(2023.)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40F28C" w14:textId="784A5D44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(2024.)</w:t>
            </w:r>
          </w:p>
        </w:tc>
      </w:tr>
      <w:tr w:rsidR="00AB666D" w:rsidRPr="00AD5D7B" w14:paraId="11B2AD1F" w14:textId="77777777" w:rsidTr="00FB21C7">
        <w:tc>
          <w:tcPr>
            <w:tcW w:w="1673" w:type="dxa"/>
            <w:shd w:val="clear" w:color="auto" w:fill="auto"/>
          </w:tcPr>
          <w:p w14:paraId="5B03CBFA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lang w:eastAsia="hr-HR"/>
              </w:rPr>
              <w:t>Povećanje broja učenika koji su uključeni u različite školske projekte/</w:t>
            </w:r>
          </w:p>
          <w:p w14:paraId="3BB50B64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lang w:eastAsia="hr-HR"/>
              </w:rPr>
              <w:t>priredbe/manifestacije</w:t>
            </w:r>
          </w:p>
        </w:tc>
        <w:tc>
          <w:tcPr>
            <w:tcW w:w="2296" w:type="dxa"/>
            <w:shd w:val="clear" w:color="auto" w:fill="auto"/>
          </w:tcPr>
          <w:p w14:paraId="2B82BF71" w14:textId="77777777" w:rsidR="00AB666D" w:rsidRPr="00AD5D7B" w:rsidRDefault="00AB666D" w:rsidP="00AB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993" w:type="dxa"/>
            <w:shd w:val="clear" w:color="auto" w:fill="auto"/>
          </w:tcPr>
          <w:p w14:paraId="51F709CC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3FB659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04322A3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A94AACC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</w:p>
        </w:tc>
        <w:tc>
          <w:tcPr>
            <w:tcW w:w="1134" w:type="dxa"/>
            <w:shd w:val="clear" w:color="auto" w:fill="auto"/>
          </w:tcPr>
          <w:p w14:paraId="046916F3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21CA7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320B3C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6E5CB18" w14:textId="775D1EA3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lang w:eastAsia="hr-HR"/>
              </w:rPr>
              <w:t>886</w:t>
            </w:r>
          </w:p>
        </w:tc>
        <w:tc>
          <w:tcPr>
            <w:tcW w:w="1134" w:type="dxa"/>
            <w:shd w:val="clear" w:color="auto" w:fill="auto"/>
          </w:tcPr>
          <w:p w14:paraId="18AD50CE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C01B6B1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8CA858E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C728FF3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14:paraId="22091E64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2DFB63F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8C55C46" w14:textId="07F19B7E" w:rsidR="00AB666D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E6F089" w14:textId="23B45F77" w:rsidR="00BC6A55" w:rsidRPr="00AD5D7B" w:rsidRDefault="00BC6A55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1411</w:t>
            </w:r>
          </w:p>
          <w:p w14:paraId="5671C092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64F58464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E4EAFD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E17ACA7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4733C0" w14:textId="09F7A8A3" w:rsidR="00AB666D" w:rsidRPr="00AD5D7B" w:rsidRDefault="00BC6A55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1412</w:t>
            </w:r>
          </w:p>
        </w:tc>
        <w:tc>
          <w:tcPr>
            <w:tcW w:w="1105" w:type="dxa"/>
            <w:shd w:val="clear" w:color="auto" w:fill="auto"/>
          </w:tcPr>
          <w:p w14:paraId="7F98FF40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B85246D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D32BE9" w14:textId="77777777" w:rsidR="00AB666D" w:rsidRPr="00AD5D7B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B04E26" w14:textId="2262CE14" w:rsidR="00AB666D" w:rsidRPr="00AD5D7B" w:rsidRDefault="00BC6A55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1413</w:t>
            </w:r>
          </w:p>
        </w:tc>
      </w:tr>
    </w:tbl>
    <w:p w14:paraId="7E577871" w14:textId="346A48F0" w:rsidR="00160835" w:rsidRPr="00AD5D7B" w:rsidRDefault="00160835" w:rsidP="005C1F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6C7CF5E1" w14:textId="5CC54FF6" w:rsidR="00C268FB" w:rsidRPr="00AD5D7B" w:rsidRDefault="00C268FB" w:rsidP="005C1F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06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71"/>
        <w:gridCol w:w="1418"/>
        <w:gridCol w:w="1134"/>
        <w:gridCol w:w="1134"/>
        <w:gridCol w:w="1134"/>
        <w:gridCol w:w="1275"/>
        <w:gridCol w:w="1058"/>
      </w:tblGrid>
      <w:tr w:rsidR="00AB666D" w:rsidRPr="00AD5D7B" w14:paraId="0249C401" w14:textId="77777777" w:rsidTr="002B71F1">
        <w:tc>
          <w:tcPr>
            <w:tcW w:w="1673" w:type="dxa"/>
            <w:shd w:val="clear" w:color="auto" w:fill="BDD6EE" w:themeFill="accent1" w:themeFillTint="66"/>
          </w:tcPr>
          <w:p w14:paraId="01B6283F" w14:textId="77777777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8299311" w14:textId="4432B62E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14:paraId="2349D193" w14:textId="77777777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DFBEDB0" w14:textId="61F9C446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7BE83E18" w14:textId="77777777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4DA2BBD" w14:textId="17A307D9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41B89B7" w14:textId="77777777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0CCD159" w14:textId="3F7F21A6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6153DAC" w14:textId="77777777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C87F515" w14:textId="57EBE0A0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6D217D9" w14:textId="3D0F8A0A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(2022.)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19B437" w14:textId="77777777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14:paraId="026B70DB" w14:textId="482392BF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(2023.)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D52718" w14:textId="77F6412B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(2024.)</w:t>
            </w:r>
          </w:p>
        </w:tc>
      </w:tr>
      <w:tr w:rsidR="00AB666D" w:rsidRPr="00AD5D7B" w14:paraId="0B46974D" w14:textId="77777777" w:rsidTr="002B71F1">
        <w:tc>
          <w:tcPr>
            <w:tcW w:w="1673" w:type="dxa"/>
            <w:shd w:val="clear" w:color="auto" w:fill="auto"/>
          </w:tcPr>
          <w:p w14:paraId="62F0FD5A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Povećanje broja osvojenih mjesta (prva tri) na županijskim/ državnim natjecanjima</w:t>
            </w:r>
          </w:p>
          <w:p w14:paraId="52345F3B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 xml:space="preserve">     -županijsko</w:t>
            </w:r>
          </w:p>
          <w:p w14:paraId="3E363CBD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 xml:space="preserve">   -poluzavršno</w:t>
            </w:r>
          </w:p>
          <w:p w14:paraId="41C5047D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 xml:space="preserve">          -državno</w:t>
            </w:r>
          </w:p>
          <w:p w14:paraId="3E4A037B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 xml:space="preserve"> -međunarodno</w:t>
            </w:r>
          </w:p>
          <w:p w14:paraId="387457E1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71" w:type="dxa"/>
            <w:shd w:val="clear" w:color="auto" w:fill="auto"/>
          </w:tcPr>
          <w:p w14:paraId="625C368A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418" w:type="dxa"/>
            <w:shd w:val="clear" w:color="auto" w:fill="auto"/>
          </w:tcPr>
          <w:p w14:paraId="06A54A3E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E1DD48A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Broj učenika plasiranih na županijska, poluzavršna, državna i međunarodna natjecanja</w:t>
            </w:r>
          </w:p>
        </w:tc>
        <w:tc>
          <w:tcPr>
            <w:tcW w:w="1134" w:type="dxa"/>
            <w:shd w:val="clear" w:color="auto" w:fill="auto"/>
          </w:tcPr>
          <w:p w14:paraId="296F6576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94239B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B26AC94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B7773E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665851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4F4D5B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577FF1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133</w:t>
            </w:r>
          </w:p>
          <w:p w14:paraId="14D3F8E6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14:paraId="230059D0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14:paraId="5F823FC3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2D51111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FC86A6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CC68778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747AF0E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3F5E025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A4CA27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EEC046C" w14:textId="77777777" w:rsidR="00AB666D" w:rsidRPr="00BC6A55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14:paraId="5E7FB091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4405AED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96C1AB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370689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6F51D4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47423F9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C9C4156" w14:textId="79A32FF8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157</w:t>
            </w:r>
          </w:p>
          <w:p w14:paraId="3183367E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  <w:p w14:paraId="11CE46BC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  <w:p w14:paraId="1AB316F5" w14:textId="317C4E4C" w:rsidR="00AB666D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29957070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5073D78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FF6B67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F8ECE5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549133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FA8A1D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D3E53D" w14:textId="53534E95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158</w:t>
            </w:r>
          </w:p>
          <w:p w14:paraId="1D0E1693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  <w:p w14:paraId="4084CED5" w14:textId="77777777" w:rsidR="00BC6A55" w:rsidRPr="00BC6A55" w:rsidRDefault="00BC6A55" w:rsidP="00BC6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  <w:p w14:paraId="56F3DC07" w14:textId="4F914829" w:rsidR="00AB666D" w:rsidRPr="00BC6A55" w:rsidRDefault="00BC6A55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  <w:p w14:paraId="255F0A9C" w14:textId="283F39E1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58" w:type="dxa"/>
            <w:shd w:val="clear" w:color="auto" w:fill="auto"/>
          </w:tcPr>
          <w:p w14:paraId="127ADD78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C570D28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8F1963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89436D6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BD8654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B3ACC5" w14:textId="77777777" w:rsidR="00AB666D" w:rsidRPr="00BC6A55" w:rsidRDefault="00AB666D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FF4B114" w14:textId="5F77D06C" w:rsidR="00AB666D" w:rsidRPr="00BC6A55" w:rsidRDefault="00BC6A55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159</w:t>
            </w:r>
          </w:p>
          <w:p w14:paraId="7EEA9ED0" w14:textId="77777777" w:rsidR="00AB666D" w:rsidRPr="00BC6A55" w:rsidRDefault="00BC6A55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  <w:p w14:paraId="6EB8589A" w14:textId="77777777" w:rsidR="00BC6A55" w:rsidRPr="00BC6A55" w:rsidRDefault="00BC6A55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  <w:p w14:paraId="1ED923FE" w14:textId="7F2C8EB8" w:rsidR="00BC6A55" w:rsidRPr="00BC6A55" w:rsidRDefault="00BC6A55" w:rsidP="00AB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C6A55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</w:tbl>
    <w:p w14:paraId="621D8B8C" w14:textId="07A56BD4" w:rsidR="004305C0" w:rsidRPr="00AD5D7B" w:rsidRDefault="004305C0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702659BD" w14:textId="77777777" w:rsidR="00FB21C7" w:rsidRPr="00AD5D7B" w:rsidRDefault="00FB21C7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71"/>
        <w:gridCol w:w="1418"/>
        <w:gridCol w:w="1134"/>
        <w:gridCol w:w="1134"/>
        <w:gridCol w:w="1134"/>
        <w:gridCol w:w="1275"/>
        <w:gridCol w:w="1106"/>
      </w:tblGrid>
      <w:tr w:rsidR="00AB666D" w:rsidRPr="00AD5D7B" w14:paraId="13EA15EC" w14:textId="77777777" w:rsidTr="00FB21C7">
        <w:trPr>
          <w:trHeight w:val="81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9205ED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CD645F8" w14:textId="27FA0C79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74519A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346FE9B" w14:textId="156B8905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9D1703A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5A24D09" w14:textId="52CB56A2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7FDE5C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E722C1B" w14:textId="7882552C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EF4E2C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D12FFD7" w14:textId="0C96B206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EDDB02" w14:textId="6520DA5B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(2022.)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DE8695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14:paraId="59594935" w14:textId="57DDD992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(2023.)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5A6539" w14:textId="4BA71E1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(2024.)</w:t>
            </w:r>
          </w:p>
        </w:tc>
      </w:tr>
      <w:tr w:rsidR="00AB666D" w:rsidRPr="00AD5D7B" w14:paraId="1A71825D" w14:textId="77777777" w:rsidTr="00FB21C7">
        <w:trPr>
          <w:trHeight w:val="124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E540" w14:textId="77777777" w:rsidR="00AB666D" w:rsidRPr="00AD5D7B" w:rsidRDefault="00AB666D" w:rsidP="00AB666D">
            <w:pPr>
              <w:jc w:val="both"/>
              <w:rPr>
                <w:rFonts w:ascii="Times New Roman" w:hAnsi="Times New Roman" w:cs="Times New Roman"/>
              </w:rPr>
            </w:pPr>
          </w:p>
          <w:p w14:paraId="5BC9AD86" w14:textId="77777777" w:rsidR="00AB666D" w:rsidRPr="00AD5D7B" w:rsidRDefault="00AB666D" w:rsidP="00AB666D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Dodatna nastava</w:t>
            </w:r>
          </w:p>
          <w:p w14:paraId="7D769858" w14:textId="0A4D8A92" w:rsidR="00AB666D" w:rsidRPr="00AD5D7B" w:rsidRDefault="00AB666D" w:rsidP="00AB666D">
            <w:pPr>
              <w:ind w:left="-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6ED7" w14:textId="77777777" w:rsidR="00AB666D" w:rsidRPr="00AD5D7B" w:rsidRDefault="00AB666D" w:rsidP="00AB666D">
            <w:pPr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 xml:space="preserve">Radi učenika koji u nastavnom predmetu ostvaruju natprosječne rezultate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625" w14:textId="77777777" w:rsidR="00AB666D" w:rsidRPr="00AD5D7B" w:rsidRDefault="00AB666D" w:rsidP="00AB666D">
            <w:pPr>
              <w:ind w:left="-38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Broj učenika koji polaze dodatnu nastavu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3B0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7DFEBFFA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61ECEE89" w14:textId="3208284C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848" w14:textId="77777777" w:rsidR="00AB666D" w:rsidRPr="00AD5D7B" w:rsidRDefault="00AB666D" w:rsidP="00AB666D">
            <w:pPr>
              <w:ind w:left="-38"/>
              <w:rPr>
                <w:rFonts w:ascii="Times New Roman" w:hAnsi="Times New Roman" w:cs="Times New Roman"/>
              </w:rPr>
            </w:pPr>
          </w:p>
          <w:p w14:paraId="785C4938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3588BB60" w14:textId="3117C7E4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378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7D22AB60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36157A96" w14:textId="3160CCA9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34</w:t>
            </w:r>
            <w:r w:rsidR="00BC6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7F1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0B2DF563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7D2B7BC0" w14:textId="0ED47BC9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34</w:t>
            </w:r>
            <w:r w:rsidR="00BC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C13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539F9A2D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2CEA8FCF" w14:textId="21324C22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34</w:t>
            </w:r>
            <w:r w:rsidR="00BC6A55">
              <w:rPr>
                <w:rFonts w:ascii="Times New Roman" w:hAnsi="Times New Roman" w:cs="Times New Roman"/>
              </w:rPr>
              <w:t>5</w:t>
            </w:r>
          </w:p>
          <w:p w14:paraId="3D9BBB69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AE146E" w14:textId="6312C724" w:rsidR="00A51F6D" w:rsidRPr="00AD5D7B" w:rsidRDefault="00A51F6D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626EABA2" w14:textId="77777777" w:rsidR="00FB21C7" w:rsidRPr="00AD5D7B" w:rsidRDefault="00FB21C7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71"/>
        <w:gridCol w:w="1418"/>
        <w:gridCol w:w="1134"/>
        <w:gridCol w:w="1134"/>
        <w:gridCol w:w="1134"/>
        <w:gridCol w:w="1275"/>
        <w:gridCol w:w="1106"/>
      </w:tblGrid>
      <w:tr w:rsidR="00AB666D" w:rsidRPr="00AD5D7B" w14:paraId="5D33D78F" w14:textId="77777777" w:rsidTr="00FB21C7">
        <w:trPr>
          <w:trHeight w:val="87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32A483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ABD41A8" w14:textId="51DE017E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7BF095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98C9D94" w14:textId="65C93308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BBC693F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285FE8B" w14:textId="561E4D42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765235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9831B27" w14:textId="2D3C9CF6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41C33E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5B555FF" w14:textId="69EBCA5B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B105A2" w14:textId="5C310D66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(2022.)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58BD4C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14:paraId="570C7C40" w14:textId="3A63094A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(2023.)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5078988" w14:textId="2E51BB54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(2024.)</w:t>
            </w:r>
          </w:p>
        </w:tc>
      </w:tr>
      <w:tr w:rsidR="00AB666D" w:rsidRPr="00AD5D7B" w14:paraId="7F217254" w14:textId="77777777" w:rsidTr="00FB21C7">
        <w:trPr>
          <w:trHeight w:val="197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8C9" w14:textId="77777777" w:rsidR="00AB666D" w:rsidRPr="00AD5D7B" w:rsidRDefault="00AB666D" w:rsidP="00AB666D">
            <w:pPr>
              <w:ind w:left="-38"/>
              <w:jc w:val="both"/>
              <w:rPr>
                <w:rFonts w:ascii="Times New Roman" w:hAnsi="Times New Roman" w:cs="Times New Roman"/>
              </w:rPr>
            </w:pPr>
          </w:p>
          <w:p w14:paraId="6A7DA6B5" w14:textId="77777777" w:rsidR="00AB666D" w:rsidRPr="00AD5D7B" w:rsidRDefault="00AB666D" w:rsidP="00AB666D">
            <w:pPr>
              <w:ind w:left="-38"/>
              <w:jc w:val="both"/>
              <w:rPr>
                <w:rFonts w:ascii="Times New Roman" w:hAnsi="Times New Roman" w:cs="Times New Roman"/>
              </w:rPr>
            </w:pPr>
          </w:p>
          <w:p w14:paraId="717156BA" w14:textId="64E3E894" w:rsidR="00AB666D" w:rsidRPr="00AD5D7B" w:rsidRDefault="00AB666D" w:rsidP="00AB666D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Izborna nastava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9C5" w14:textId="76B8025F" w:rsidR="00AB666D" w:rsidRPr="00AD5D7B" w:rsidRDefault="00AB666D" w:rsidP="00AB666D">
            <w:pPr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Učenike se potiče na dodatno učenje i usvajanje znanja kroz vjerski odgoj, učenje stranih jezika i informatike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921" w14:textId="3792834E" w:rsidR="00AB666D" w:rsidRPr="00AD5D7B" w:rsidRDefault="00AB666D" w:rsidP="00AB666D">
            <w:pPr>
              <w:ind w:left="-38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Broj učenika koji polaze izbornu nastavu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075" w14:textId="5641C2E3" w:rsidR="00AB666D" w:rsidRPr="00AD5D7B" w:rsidRDefault="00AB666D" w:rsidP="00AB666D">
            <w:pPr>
              <w:rPr>
                <w:rFonts w:ascii="Times New Roman" w:hAnsi="Times New Roman" w:cs="Times New Roman"/>
              </w:rPr>
            </w:pPr>
          </w:p>
          <w:p w14:paraId="33DE68CA" w14:textId="77777777" w:rsidR="00AB666D" w:rsidRPr="00AD5D7B" w:rsidRDefault="00AB666D" w:rsidP="00AB666D">
            <w:pPr>
              <w:rPr>
                <w:rFonts w:ascii="Times New Roman" w:hAnsi="Times New Roman" w:cs="Times New Roman"/>
              </w:rPr>
            </w:pPr>
          </w:p>
          <w:p w14:paraId="75D56790" w14:textId="7C9A3054" w:rsidR="00AB666D" w:rsidRPr="00AD5D7B" w:rsidRDefault="00334ADA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1</w:t>
            </w:r>
            <w:r w:rsidR="008E4CB7" w:rsidRPr="00AD5D7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226" w14:textId="7666DD8E" w:rsidR="00AB666D" w:rsidRPr="00AD5D7B" w:rsidRDefault="00AB666D" w:rsidP="00AB666D">
            <w:pPr>
              <w:rPr>
                <w:rFonts w:ascii="Times New Roman" w:hAnsi="Times New Roman" w:cs="Times New Roman"/>
              </w:rPr>
            </w:pPr>
          </w:p>
          <w:p w14:paraId="634E780F" w14:textId="77777777" w:rsidR="00AB666D" w:rsidRPr="00AD5D7B" w:rsidRDefault="00AB666D" w:rsidP="00AB666D">
            <w:pPr>
              <w:rPr>
                <w:rFonts w:ascii="Times New Roman" w:hAnsi="Times New Roman" w:cs="Times New Roman"/>
              </w:rPr>
            </w:pPr>
          </w:p>
          <w:p w14:paraId="6D1AECC9" w14:textId="7A3CEFE1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0B3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4038CDA2" w14:textId="77777777" w:rsidR="00AB666D" w:rsidRPr="00AD5D7B" w:rsidRDefault="00AB666D" w:rsidP="00AB666D">
            <w:pPr>
              <w:rPr>
                <w:rFonts w:ascii="Times New Roman" w:hAnsi="Times New Roman" w:cs="Times New Roman"/>
              </w:rPr>
            </w:pPr>
          </w:p>
          <w:p w14:paraId="776847EB" w14:textId="002711A2" w:rsidR="00AB666D" w:rsidRPr="00AD5D7B" w:rsidRDefault="008E4CB7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E3F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47E8DD66" w14:textId="77777777" w:rsidR="00AB666D" w:rsidRPr="00AD5D7B" w:rsidRDefault="00AB666D" w:rsidP="00AB666D">
            <w:pPr>
              <w:rPr>
                <w:rFonts w:ascii="Times New Roman" w:hAnsi="Times New Roman" w:cs="Times New Roman"/>
              </w:rPr>
            </w:pPr>
          </w:p>
          <w:p w14:paraId="441876FA" w14:textId="7BA32CA3" w:rsidR="00AB666D" w:rsidRPr="00AD5D7B" w:rsidRDefault="008E4CB7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586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6352BA4E" w14:textId="77777777" w:rsidR="00AB666D" w:rsidRPr="00AD5D7B" w:rsidRDefault="00AB666D" w:rsidP="00AB666D">
            <w:pPr>
              <w:rPr>
                <w:rFonts w:ascii="Times New Roman" w:hAnsi="Times New Roman" w:cs="Times New Roman"/>
              </w:rPr>
            </w:pPr>
          </w:p>
          <w:p w14:paraId="068388BD" w14:textId="6543569E" w:rsidR="00AB666D" w:rsidRPr="00AD5D7B" w:rsidRDefault="008E4CB7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1204</w:t>
            </w:r>
          </w:p>
        </w:tc>
      </w:tr>
    </w:tbl>
    <w:p w14:paraId="68FA7F86" w14:textId="77777777" w:rsidR="00FB21C7" w:rsidRPr="00AD5D7B" w:rsidRDefault="00FB21C7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78239E3E" w14:textId="77777777" w:rsidR="00FB21C7" w:rsidRPr="00AD5D7B" w:rsidRDefault="00FB21C7" w:rsidP="007F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134"/>
        <w:gridCol w:w="1134"/>
        <w:gridCol w:w="1134"/>
        <w:gridCol w:w="1275"/>
        <w:gridCol w:w="1134"/>
      </w:tblGrid>
      <w:tr w:rsidR="00AB666D" w:rsidRPr="00AD5D7B" w14:paraId="4B033FDA" w14:textId="77777777" w:rsidTr="00FB21C7">
        <w:trPr>
          <w:trHeight w:val="829"/>
        </w:trPr>
        <w:tc>
          <w:tcPr>
            <w:tcW w:w="1701" w:type="dxa"/>
            <w:shd w:val="clear" w:color="auto" w:fill="BDD6EE" w:themeFill="accent1" w:themeFillTint="66"/>
          </w:tcPr>
          <w:p w14:paraId="732E3AE6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C1CE736" w14:textId="4F968F3A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A8D2236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BDF0E5B" w14:textId="13665B32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1EBE9A6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736B01F" w14:textId="726F515B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B837631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80F60DD" w14:textId="5D5A19C1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594BFE2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103E2B1" w14:textId="5691F52D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D1C630F" w14:textId="609E2833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(2022.)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786B427A" w14:textId="77777777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14:paraId="25113096" w14:textId="45E22946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(2023.)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F81A0D1" w14:textId="54E610AC" w:rsidR="00AB666D" w:rsidRPr="00AD5D7B" w:rsidRDefault="00AB666D" w:rsidP="00AB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(2024.)</w:t>
            </w:r>
          </w:p>
        </w:tc>
      </w:tr>
      <w:tr w:rsidR="00AB666D" w:rsidRPr="00AD5D7B" w14:paraId="6C8687C2" w14:textId="77777777" w:rsidTr="00FB21C7">
        <w:trPr>
          <w:trHeight w:val="8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470" w14:textId="77777777" w:rsidR="00AB666D" w:rsidRPr="00AD5D7B" w:rsidRDefault="00AB666D" w:rsidP="00AB666D">
            <w:pPr>
              <w:jc w:val="both"/>
              <w:rPr>
                <w:rFonts w:ascii="Times New Roman" w:hAnsi="Times New Roman" w:cs="Times New Roman"/>
              </w:rPr>
            </w:pPr>
          </w:p>
          <w:p w14:paraId="07DAF927" w14:textId="77777777" w:rsidR="00AB666D" w:rsidRPr="00AD5D7B" w:rsidRDefault="00AB666D" w:rsidP="00AB666D">
            <w:pPr>
              <w:ind w:left="-38"/>
              <w:jc w:val="both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Škola plivanja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1068" w14:textId="77777777" w:rsidR="00FE447F" w:rsidRPr="00AD5D7B" w:rsidRDefault="00FE447F" w:rsidP="00AB666D">
            <w:pPr>
              <w:jc w:val="both"/>
              <w:rPr>
                <w:rFonts w:ascii="Times New Roman" w:hAnsi="Times New Roman" w:cs="Times New Roman"/>
              </w:rPr>
            </w:pPr>
          </w:p>
          <w:p w14:paraId="7695062F" w14:textId="3B30FB22" w:rsidR="00AB666D" w:rsidRPr="00AD5D7B" w:rsidRDefault="00AB666D" w:rsidP="00AB666D">
            <w:pPr>
              <w:jc w:val="both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Osposobljavanje učenika neplivača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1D6" w14:textId="77777777" w:rsidR="00FE447F" w:rsidRPr="00AD5D7B" w:rsidRDefault="00FE447F" w:rsidP="00AB666D">
            <w:pPr>
              <w:ind w:left="-38"/>
              <w:rPr>
                <w:rFonts w:ascii="Times New Roman" w:hAnsi="Times New Roman" w:cs="Times New Roman"/>
              </w:rPr>
            </w:pPr>
          </w:p>
          <w:p w14:paraId="4E1B420B" w14:textId="7FC54370" w:rsidR="00AB666D" w:rsidRPr="00AD5D7B" w:rsidRDefault="00AB666D" w:rsidP="00AB666D">
            <w:pPr>
              <w:ind w:left="-38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Broj učenika polaznika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B56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47A555D4" w14:textId="34077356" w:rsidR="00AB666D" w:rsidRPr="00AD5D7B" w:rsidRDefault="00B72DD5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9B6" w14:textId="77777777" w:rsidR="00AB666D" w:rsidRPr="00AD5D7B" w:rsidRDefault="00AB666D" w:rsidP="00AB666D">
            <w:pPr>
              <w:ind w:left="-38"/>
              <w:rPr>
                <w:rFonts w:ascii="Times New Roman" w:hAnsi="Times New Roman" w:cs="Times New Roman"/>
              </w:rPr>
            </w:pPr>
          </w:p>
          <w:p w14:paraId="547C10D6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3CA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01642241" w14:textId="74135A85" w:rsidR="00AB666D" w:rsidRPr="00AD5D7B" w:rsidRDefault="00B72DD5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10</w:t>
            </w:r>
            <w:r w:rsidR="00C63C3C" w:rsidRPr="00AD5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13B" w14:textId="62822BEA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2AA1B86D" w14:textId="6587EE6D" w:rsidR="00AB666D" w:rsidRPr="00AD5D7B" w:rsidRDefault="00B72DD5" w:rsidP="00AB666D">
            <w:pPr>
              <w:spacing w:after="0"/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10</w:t>
            </w:r>
            <w:r w:rsidR="00144E5D" w:rsidRPr="00AD5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96E" w14:textId="77777777" w:rsidR="00AB666D" w:rsidRPr="00AD5D7B" w:rsidRDefault="00AB666D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</w:p>
          <w:p w14:paraId="192CF382" w14:textId="6E46E9AD" w:rsidR="00AB666D" w:rsidRPr="00AD5D7B" w:rsidRDefault="00B72DD5" w:rsidP="00AB666D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AD5D7B">
              <w:rPr>
                <w:rFonts w:ascii="Times New Roman" w:hAnsi="Times New Roman" w:cs="Times New Roman"/>
              </w:rPr>
              <w:t>10</w:t>
            </w:r>
            <w:r w:rsidR="00144E5D" w:rsidRPr="00AD5D7B">
              <w:rPr>
                <w:rFonts w:ascii="Times New Roman" w:hAnsi="Times New Roman" w:cs="Times New Roman"/>
              </w:rPr>
              <w:t>4</w:t>
            </w:r>
          </w:p>
        </w:tc>
      </w:tr>
    </w:tbl>
    <w:p w14:paraId="7D69217B" w14:textId="77777777" w:rsidR="00C63CCC" w:rsidRPr="00F95344" w:rsidRDefault="00C63CCC" w:rsidP="00F95344">
      <w:pPr>
        <w:jc w:val="both"/>
        <w:rPr>
          <w:color w:val="FF0000"/>
        </w:rPr>
      </w:pPr>
    </w:p>
    <w:p w14:paraId="6C7F8528" w14:textId="65915595" w:rsidR="000F4300" w:rsidRPr="001F1F7D" w:rsidRDefault="000F4300" w:rsidP="000F4300">
      <w:pPr>
        <w:pStyle w:val="Odlomakpopisa"/>
        <w:numPr>
          <w:ilvl w:val="0"/>
          <w:numId w:val="23"/>
        </w:numPr>
        <w:tabs>
          <w:tab w:val="left" w:pos="1140"/>
        </w:tabs>
        <w:jc w:val="both"/>
        <w:rPr>
          <w:b/>
          <w:sz w:val="22"/>
          <w:szCs w:val="22"/>
        </w:rPr>
      </w:pPr>
      <w:r w:rsidRPr="001F1F7D">
        <w:rPr>
          <w:b/>
          <w:sz w:val="22"/>
          <w:szCs w:val="22"/>
        </w:rPr>
        <w:t>IZVJEŠTAJ O POSTIGNUTIM CILJEVIMA I REZULTATIMA PROGRAMA TEMELJENIM NA POKAZATELJIMA USPJEŠNOSTI IZ NADLEŽNOSTI PRORAČUNSKOG KORISNIKA U PRETHODNOJ GODINI</w:t>
      </w:r>
    </w:p>
    <w:p w14:paraId="138D29DF" w14:textId="77777777" w:rsidR="00D05576" w:rsidRPr="001F1F7D" w:rsidRDefault="00D05576" w:rsidP="00D05576">
      <w:pPr>
        <w:pStyle w:val="Odlomakpopisa"/>
        <w:tabs>
          <w:tab w:val="left" w:pos="1140"/>
        </w:tabs>
        <w:ind w:left="720"/>
        <w:jc w:val="both"/>
        <w:rPr>
          <w:b/>
          <w:sz w:val="22"/>
          <w:szCs w:val="22"/>
        </w:rPr>
      </w:pPr>
    </w:p>
    <w:p w14:paraId="11318B3F" w14:textId="64200D4C" w:rsidR="0083579C" w:rsidRPr="001F1F7D" w:rsidRDefault="00F95344" w:rsidP="00F95344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</w:rPr>
      </w:pPr>
      <w:r w:rsidRPr="001F1F7D">
        <w:rPr>
          <w:rFonts w:ascii="Times New Roman" w:eastAsia="Times New Roman" w:hAnsi="Times New Roman" w:cs="Times New Roman"/>
          <w:lang w:eastAsia="hr-HR"/>
        </w:rPr>
        <w:tab/>
      </w:r>
      <w:r w:rsidR="0083579C" w:rsidRPr="001F1F7D">
        <w:rPr>
          <w:rFonts w:ascii="Times New Roman" w:eastAsia="Times New Roman" w:hAnsi="Times New Roman" w:cs="Times New Roman"/>
          <w:lang w:eastAsia="hr-HR"/>
        </w:rPr>
        <w:t xml:space="preserve">Na kraju nastavne godine devetnaest je učenika bilo upućeno na dopunski nastavni rad.  Nakon dopunskog nastavnog rada četiri su učenika bila upućena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83579C" w:rsidRPr="001F1F7D">
        <w:rPr>
          <w:rFonts w:ascii="Times New Roman" w:eastAsia="Times New Roman" w:hAnsi="Times New Roman" w:cs="Times New Roman"/>
          <w:lang w:eastAsia="hr-HR"/>
        </w:rPr>
        <w:t>popravne ispite koje su uspješno položili i prešli u viši razred. Jedan je učenik razredne nastave negativno ocijenjen iz jednog nastavnog predmeta, ali je prošao u viši razred nakon dopunskog nastavnog rada. dok su svi ostali pozitivno ocijenjeni iz svih nastavnih predmeta i uspješno završili razred. Tijekom školske godine za pet učenika je  organizirana dodatna poduka zbog nedovoljnog poznavanja hrvatskoga jezika. </w:t>
      </w:r>
    </w:p>
    <w:p w14:paraId="27277F82" w14:textId="0B354C79" w:rsidR="00FE447F" w:rsidRPr="001F1F7D" w:rsidRDefault="00F95344" w:rsidP="00F95344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</w:rPr>
      </w:pPr>
      <w:r w:rsidRPr="001F1F7D">
        <w:rPr>
          <w:rFonts w:ascii="Times New Roman" w:hAnsi="Times New Roman" w:cs="Times New Roman"/>
        </w:rPr>
        <w:tab/>
      </w:r>
      <w:r w:rsidR="0083579C" w:rsidRPr="001F1F7D">
        <w:rPr>
          <w:rFonts w:ascii="Times New Roman" w:hAnsi="Times New Roman" w:cs="Times New Roman"/>
        </w:rPr>
        <w:t xml:space="preserve">Organizacija nastave  povremeno je bila složena zbog  epidemiološke situacije izazvane pandemijom </w:t>
      </w:r>
      <w:proofErr w:type="spellStart"/>
      <w:r w:rsidR="0083579C" w:rsidRPr="001F1F7D">
        <w:rPr>
          <w:rFonts w:ascii="Times New Roman" w:hAnsi="Times New Roman" w:cs="Times New Roman"/>
        </w:rPr>
        <w:t>Covid</w:t>
      </w:r>
      <w:proofErr w:type="spellEnd"/>
      <w:r w:rsidR="0083579C" w:rsidRPr="001F1F7D">
        <w:rPr>
          <w:rFonts w:ascii="Times New Roman" w:hAnsi="Times New Roman" w:cs="Times New Roman"/>
        </w:rPr>
        <w:t xml:space="preserve"> – 19. Usprkos svim poteškoćama,  nastavni plan i program je ostvaren, no manji dio </w:t>
      </w:r>
      <w:proofErr w:type="spellStart"/>
      <w:r w:rsidR="0083579C" w:rsidRPr="001F1F7D">
        <w:rPr>
          <w:rFonts w:ascii="Times New Roman" w:hAnsi="Times New Roman" w:cs="Times New Roman"/>
        </w:rPr>
        <w:t>kurikulumskih</w:t>
      </w:r>
      <w:proofErr w:type="spellEnd"/>
      <w:r w:rsidR="0083579C" w:rsidRPr="001F1F7D">
        <w:rPr>
          <w:rFonts w:ascii="Times New Roman" w:hAnsi="Times New Roman" w:cs="Times New Roman"/>
        </w:rPr>
        <w:t xml:space="preserve"> aktivnosti ipak nije ostvaren</w:t>
      </w:r>
    </w:p>
    <w:p w14:paraId="52729192" w14:textId="16C364EC" w:rsidR="00D05576" w:rsidRPr="001F1F7D" w:rsidRDefault="00D05576" w:rsidP="00D0557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 xml:space="preserve">U školi su organizirani aktivi predmetne nastave i aktiv učitelja razredne nastave. Učitelji voditelji Županijskih stručnih vijeća organizirali su  skupove iz matematike, engleskog jezika, informatike i razredne nastave. </w:t>
      </w:r>
    </w:p>
    <w:p w14:paraId="0EE01F92" w14:textId="1BD0DAEB" w:rsidR="00312C30" w:rsidRPr="001F1F7D" w:rsidRDefault="00312C30" w:rsidP="00312C3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Za učenike iz udaljenijih dijelova grada organiziran je prijevoz na nastavu autobusima. Tijekom školske godine prevozilo se 3</w:t>
      </w:r>
      <w:r w:rsidR="00D05576" w:rsidRPr="001F1F7D">
        <w:rPr>
          <w:rFonts w:ascii="Times New Roman" w:eastAsia="Times New Roman" w:hAnsi="Times New Roman" w:cs="Times New Roman"/>
          <w:lang w:eastAsia="hr-HR"/>
        </w:rPr>
        <w:t>82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 učenika naše škole. </w:t>
      </w:r>
    </w:p>
    <w:p w14:paraId="6427976C" w14:textId="5FB22C73" w:rsidR="00DC6167" w:rsidRPr="001F1F7D" w:rsidRDefault="00DC6167" w:rsidP="00312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Od izuzetne je važnosti organiziranje prehrane u školskoj kuhinji. Jelovnik je prilagođen potrebama učenika, a osmislili su ga nutricionisti Podravke. Školsko povjerenstvo za kuhinju dogovara mjesečne jelovnike</w:t>
      </w:r>
      <w:r w:rsidR="00CF75D5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vodeći brigu o uravnoteženoj i zdravoj prehrani. Prehrana je organizirana  za sve učenike naše škole. Hrana se svakodnevno dostavlja  </w:t>
      </w:r>
      <w:r w:rsidR="00CF75D5" w:rsidRPr="001F1F7D">
        <w:rPr>
          <w:rFonts w:ascii="Times New Roman" w:eastAsia="Times New Roman" w:hAnsi="Times New Roman" w:cs="Times New Roman"/>
          <w:lang w:eastAsia="hr-HR"/>
        </w:rPr>
        <w:t xml:space="preserve">u PŠ Starigrad </w:t>
      </w:r>
      <w:r w:rsidRPr="001F1F7D">
        <w:rPr>
          <w:rFonts w:ascii="Times New Roman" w:eastAsia="Times New Roman" w:hAnsi="Times New Roman" w:cs="Times New Roman"/>
          <w:lang w:eastAsia="hr-HR"/>
        </w:rPr>
        <w:t>dostavnim vozilom koje je u vlasništvu škole. Tijekom godine prosječno je školsku kuhinju polazilo 680 učenika. S obzirom na veliki broj učenika u školskoj kuhinji, u dogovoru  i uz suglasnost Stožera civilne zaštite grada Koprivnice, učenici su dolazili u vremenskim razmacima u prostor blagovaonice kako bi se poštivale epidemiološke mjere na najbolji mogući način</w:t>
      </w:r>
      <w:r w:rsidR="00CF75D5" w:rsidRPr="001F1F7D">
        <w:rPr>
          <w:rFonts w:ascii="Times New Roman" w:eastAsia="Times New Roman" w:hAnsi="Times New Roman" w:cs="Times New Roman"/>
          <w:lang w:eastAsia="hr-HR"/>
        </w:rPr>
        <w:t>.</w:t>
      </w:r>
    </w:p>
    <w:p w14:paraId="3EAE5BB7" w14:textId="5E92A73B" w:rsidR="00312C30" w:rsidRPr="001F1F7D" w:rsidRDefault="003A62FC" w:rsidP="00312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1F1F7D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B05978" w:rsidRPr="001F1F7D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B05978" w:rsidRPr="001F1F7D">
        <w:rPr>
          <w:rFonts w:ascii="Times New Roman" w:eastAsia="Times New Roman" w:hAnsi="Times New Roman" w:cs="Times New Roman"/>
          <w:lang w:eastAsia="hr-HR"/>
        </w:rPr>
        <w:t xml:space="preserve">Važno je napomenuti da je škola </w:t>
      </w:r>
      <w:r w:rsidR="00D05576" w:rsidRPr="001F1F7D">
        <w:rPr>
          <w:rFonts w:ascii="Times New Roman" w:eastAsia="Times New Roman" w:hAnsi="Times New Roman" w:cs="Times New Roman"/>
          <w:lang w:eastAsia="hr-HR"/>
        </w:rPr>
        <w:t xml:space="preserve">bila </w:t>
      </w:r>
      <w:r w:rsidR="00B05978" w:rsidRPr="001F1F7D">
        <w:rPr>
          <w:rFonts w:ascii="Times New Roman" w:eastAsia="Times New Roman" w:hAnsi="Times New Roman" w:cs="Times New Roman"/>
          <w:lang w:eastAsia="hr-HR"/>
        </w:rPr>
        <w:t xml:space="preserve">u projektu Sheme voća i mlijeka čiji projekat ima za cilj povećanje unosa svježeg voća i povrća te mlijeka i mliječnih proizvoda, smanjenje unosa hrane s visokim </w:t>
      </w:r>
      <w:r w:rsidR="00B848B2" w:rsidRPr="001F1F7D">
        <w:rPr>
          <w:rFonts w:ascii="Times New Roman" w:eastAsia="Times New Roman" w:hAnsi="Times New Roman" w:cs="Times New Roman"/>
          <w:lang w:eastAsia="hr-HR"/>
        </w:rPr>
        <w:t>sadržajem</w:t>
      </w:r>
      <w:r w:rsidR="00B05978" w:rsidRPr="001F1F7D">
        <w:rPr>
          <w:rFonts w:ascii="Times New Roman" w:eastAsia="Times New Roman" w:hAnsi="Times New Roman" w:cs="Times New Roman"/>
          <w:lang w:eastAsia="hr-HR"/>
        </w:rPr>
        <w:t xml:space="preserve"> masti, šećera i soli u svakodnevnoj prehrani učenika, podizanje razine znanja o važnosti zdrave prehrane i nutritivnim vrijednostima svježeg voća i povrća te mlijeka i mliječnih proizvoda te edukaciju učenika u cilju smanjenja otpada od hrane.</w:t>
      </w:r>
      <w:r w:rsidR="00E15E96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312C30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CF75D5" w:rsidRPr="001F1F7D">
        <w:rPr>
          <w:rFonts w:ascii="Times New Roman" w:eastAsia="Times New Roman" w:hAnsi="Times New Roman" w:cs="Times New Roman"/>
          <w:lang w:eastAsia="hr-HR"/>
        </w:rPr>
        <w:t>S obzirom da je samo manji broj djece konzumiralo mlijeko preko Sheme mlijeka, naša škola je odustala od projekta Shema mlijeka, a li i dalje nastavlja sa Shemom voća u školskoj godini 2022./2023.</w:t>
      </w:r>
      <w:r w:rsidR="00312C30" w:rsidRPr="001F1F7D">
        <w:rPr>
          <w:rFonts w:ascii="Times New Roman" w:eastAsia="Times New Roman" w:hAnsi="Times New Roman" w:cs="Times New Roman"/>
          <w:lang w:eastAsia="hr-HR"/>
        </w:rPr>
        <w:t xml:space="preserve">Također je važno spomenuti da smo </w:t>
      </w:r>
      <w:r w:rsidR="00DC6167" w:rsidRPr="001F1F7D">
        <w:rPr>
          <w:rFonts w:ascii="Times New Roman" w:eastAsia="Times New Roman" w:hAnsi="Times New Roman" w:cs="Times New Roman"/>
          <w:lang w:eastAsia="hr-HR"/>
        </w:rPr>
        <w:t xml:space="preserve">u prošloj školskoj godini bili </w:t>
      </w:r>
      <w:r w:rsidR="00312C30" w:rsidRPr="001F1F7D">
        <w:rPr>
          <w:rFonts w:ascii="Times New Roman" w:eastAsia="Times New Roman" w:hAnsi="Times New Roman" w:cs="Times New Roman"/>
          <w:lang w:eastAsia="hr-HR"/>
        </w:rPr>
        <w:t>p</w:t>
      </w:r>
      <w:r w:rsidR="00312C30" w:rsidRPr="001F1F7D">
        <w:rPr>
          <w:rFonts w:ascii="Times New Roman" w:hAnsi="Times New Roman" w:cs="Times New Roman"/>
        </w:rPr>
        <w:t>artnerska škola Kauflanda u projektu „</w:t>
      </w:r>
      <w:r w:rsidR="00312C30" w:rsidRPr="001F1F7D">
        <w:rPr>
          <w:rFonts w:ascii="Times New Roman" w:hAnsi="Times New Roman" w:cs="Times New Roman"/>
          <w:i/>
          <w:iCs/>
        </w:rPr>
        <w:t>Kaufland škola voća i povrća</w:t>
      </w:r>
      <w:r w:rsidR="00312C30" w:rsidRPr="001F1F7D">
        <w:rPr>
          <w:rFonts w:ascii="Times New Roman" w:hAnsi="Times New Roman" w:cs="Times New Roman"/>
        </w:rPr>
        <w:t xml:space="preserve">“ preko kojeg </w:t>
      </w:r>
      <w:r w:rsidR="00CF75D5" w:rsidRPr="001F1F7D">
        <w:rPr>
          <w:rFonts w:ascii="Times New Roman" w:hAnsi="Times New Roman" w:cs="Times New Roman"/>
        </w:rPr>
        <w:t xml:space="preserve">su </w:t>
      </w:r>
      <w:r w:rsidR="00312C30" w:rsidRPr="001F1F7D">
        <w:rPr>
          <w:rFonts w:ascii="Times New Roman" w:hAnsi="Times New Roman" w:cs="Times New Roman"/>
        </w:rPr>
        <w:t xml:space="preserve">svi učenici naše škole već </w:t>
      </w:r>
      <w:r w:rsidR="00DC6167" w:rsidRPr="001F1F7D">
        <w:rPr>
          <w:rFonts w:ascii="Times New Roman" w:hAnsi="Times New Roman" w:cs="Times New Roman"/>
        </w:rPr>
        <w:t>treću</w:t>
      </w:r>
      <w:r w:rsidR="00312C30" w:rsidRPr="001F1F7D">
        <w:rPr>
          <w:rFonts w:ascii="Times New Roman" w:hAnsi="Times New Roman" w:cs="Times New Roman"/>
        </w:rPr>
        <w:t xml:space="preserve"> godinu za redom jednom tjedno dobiva</w:t>
      </w:r>
      <w:r w:rsidR="00CF75D5" w:rsidRPr="001F1F7D">
        <w:rPr>
          <w:rFonts w:ascii="Times New Roman" w:hAnsi="Times New Roman" w:cs="Times New Roman"/>
        </w:rPr>
        <w:t>li</w:t>
      </w:r>
      <w:r w:rsidR="00312C30" w:rsidRPr="001F1F7D">
        <w:rPr>
          <w:rFonts w:ascii="Times New Roman" w:hAnsi="Times New Roman" w:cs="Times New Roman"/>
        </w:rPr>
        <w:t xml:space="preserve"> besplatno voće i time razvi</w:t>
      </w:r>
      <w:r w:rsidR="00CF75D5" w:rsidRPr="001F1F7D">
        <w:rPr>
          <w:rFonts w:ascii="Times New Roman" w:hAnsi="Times New Roman" w:cs="Times New Roman"/>
        </w:rPr>
        <w:t>li</w:t>
      </w:r>
      <w:r w:rsidR="00312C30" w:rsidRPr="001F1F7D">
        <w:rPr>
          <w:rFonts w:ascii="Times New Roman" w:hAnsi="Times New Roman" w:cs="Times New Roman"/>
        </w:rPr>
        <w:t xml:space="preserve"> dobre prehrambene navike.</w:t>
      </w:r>
    </w:p>
    <w:p w14:paraId="1E791333" w14:textId="77777777" w:rsidR="00DC6167" w:rsidRPr="001F1F7D" w:rsidRDefault="00DC6167" w:rsidP="00D05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Učenici su u sklopu programa rada školskog liječnika bili obuhvaćeni specifičnim i preventivnim mjerama zdravstvene zaštite. Provedeni su pregledi za utvrđivanje zdravstvenog stanja i sposobnosti učenika za nastavu tjelesne i zdravstvene kulture te pregledi za određivanje primjerenog oblika školovanja.  Održani su sistematski pregledi učenika petih i osmih razreda i budućih učenika prije upisa u prvi razred osnovne škole. Cijepljenje je provedeno kod  učenika šestih, osmih i budućih učenika prije upisa u prvi razred osnovne škole. Osim toga, sukladno preporuci Ministarstva zdravstva i HZJZ, realizirano je cijepljenje učenika i učenica starijih od 12 godina protiv bolesti COVID-19 i učenika i učenica 8.razreda protiv HPV-a za one učenike koji su iskazali interes. Tijekom nastavne godine kontinuirano su se provodili namjenski pregledi na zahtjev i prema situaciji.</w:t>
      </w:r>
    </w:p>
    <w:p w14:paraId="4998446B" w14:textId="3B26741A" w:rsidR="00F73D24" w:rsidRPr="001F1F7D" w:rsidRDefault="00615146" w:rsidP="0073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Na temelju poziva financiranog iz Operativnog programa Učinkoviti ljudski potencijali Europskog socijalnog fonda, kojeg je odobrilo Ministarstvo znanosti i obrazovanja putem Otvorenog poziva na dostavu projektnih prijedloga „Osiguranje pomoćnika u nastavi i stručnih komunikacijskih posrednika učenicima s teškoćama u razvoju u osnovnoškolskim odgojno-obrazovnim ustanovama, faza</w:t>
      </w:r>
      <w:r w:rsidR="00C268FB" w:rsidRPr="001F1F7D">
        <w:rPr>
          <w:rFonts w:ascii="Times New Roman" w:eastAsia="Times New Roman" w:hAnsi="Times New Roman" w:cs="Times New Roman"/>
          <w:lang w:eastAsia="hr-HR"/>
        </w:rPr>
        <w:t xml:space="preserve"> I</w:t>
      </w:r>
      <w:r w:rsidR="00D05576" w:rsidRPr="001F1F7D">
        <w:rPr>
          <w:rFonts w:ascii="Times New Roman" w:eastAsia="Times New Roman" w:hAnsi="Times New Roman" w:cs="Times New Roman"/>
          <w:lang w:eastAsia="hr-HR"/>
        </w:rPr>
        <w:t>V</w:t>
      </w:r>
      <w:r w:rsidRPr="001F1F7D">
        <w:rPr>
          <w:rFonts w:ascii="Times New Roman" w:eastAsia="Times New Roman" w:hAnsi="Times New Roman" w:cs="Times New Roman"/>
          <w:lang w:eastAsia="hr-HR"/>
        </w:rPr>
        <w:t>“  te provedenog javnog natječaja i odabira kandidata, Osnovna škola „ Braća Radi</w:t>
      </w:r>
      <w:r w:rsidR="007C43EE" w:rsidRPr="001F1F7D">
        <w:rPr>
          <w:rFonts w:ascii="Times New Roman" w:eastAsia="Times New Roman" w:hAnsi="Times New Roman" w:cs="Times New Roman"/>
          <w:lang w:eastAsia="hr-HR"/>
        </w:rPr>
        <w:t xml:space="preserve">ć“ Koprivnica </w:t>
      </w:r>
      <w:r w:rsidR="00D05576" w:rsidRPr="001F1F7D">
        <w:rPr>
          <w:rFonts w:ascii="Times New Roman" w:eastAsia="Times New Roman" w:hAnsi="Times New Roman" w:cs="Times New Roman"/>
          <w:lang w:eastAsia="hr-HR"/>
        </w:rPr>
        <w:t>završila je nastavnu godinu 2021./2022. sa</w:t>
      </w:r>
      <w:r w:rsidR="007C43EE" w:rsidRPr="001F1F7D">
        <w:rPr>
          <w:rFonts w:ascii="Times New Roman" w:eastAsia="Times New Roman" w:hAnsi="Times New Roman" w:cs="Times New Roman"/>
          <w:lang w:eastAsia="hr-HR"/>
        </w:rPr>
        <w:t xml:space="preserve">  </w:t>
      </w:r>
      <w:r w:rsidR="00D05576" w:rsidRPr="001F1F7D">
        <w:rPr>
          <w:rFonts w:ascii="Times New Roman" w:eastAsia="Times New Roman" w:hAnsi="Times New Roman" w:cs="Times New Roman"/>
          <w:lang w:eastAsia="hr-HR"/>
        </w:rPr>
        <w:t>trinaest</w:t>
      </w:r>
      <w:r w:rsidR="007C43EE" w:rsidRPr="001F1F7D">
        <w:rPr>
          <w:rFonts w:ascii="Times New Roman" w:eastAsia="Times New Roman" w:hAnsi="Times New Roman" w:cs="Times New Roman"/>
          <w:lang w:eastAsia="hr-HR"/>
        </w:rPr>
        <w:t xml:space="preserve"> (</w:t>
      </w:r>
      <w:r w:rsidR="00D05576" w:rsidRPr="001F1F7D">
        <w:rPr>
          <w:rFonts w:ascii="Times New Roman" w:eastAsia="Times New Roman" w:hAnsi="Times New Roman" w:cs="Times New Roman"/>
          <w:lang w:eastAsia="hr-HR"/>
        </w:rPr>
        <w:t>13</w:t>
      </w:r>
      <w:r w:rsidRPr="001F1F7D">
        <w:rPr>
          <w:rFonts w:ascii="Times New Roman" w:eastAsia="Times New Roman" w:hAnsi="Times New Roman" w:cs="Times New Roman"/>
          <w:lang w:eastAsia="hr-HR"/>
        </w:rPr>
        <w:t>) pomoćnika u  nastavi</w:t>
      </w:r>
      <w:r w:rsidR="00DE166D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C268FB" w:rsidRPr="001F1F7D">
        <w:rPr>
          <w:rFonts w:ascii="Times New Roman" w:eastAsia="Times New Roman" w:hAnsi="Times New Roman" w:cs="Times New Roman"/>
          <w:lang w:eastAsia="hr-HR"/>
        </w:rPr>
        <w:t>i jedn</w:t>
      </w:r>
      <w:r w:rsidR="00D05576" w:rsidRPr="001F1F7D">
        <w:rPr>
          <w:rFonts w:ascii="Times New Roman" w:eastAsia="Times New Roman" w:hAnsi="Times New Roman" w:cs="Times New Roman"/>
          <w:lang w:eastAsia="hr-HR"/>
        </w:rPr>
        <w:t>im</w:t>
      </w:r>
      <w:r w:rsidR="00C268FB" w:rsidRPr="001F1F7D">
        <w:rPr>
          <w:rFonts w:ascii="Times New Roman" w:eastAsia="Times New Roman" w:hAnsi="Times New Roman" w:cs="Times New Roman"/>
          <w:lang w:eastAsia="hr-HR"/>
        </w:rPr>
        <w:t xml:space="preserve"> (1) stručno komunikacijsk</w:t>
      </w:r>
      <w:r w:rsidR="00D05576" w:rsidRPr="001F1F7D">
        <w:rPr>
          <w:rFonts w:ascii="Times New Roman" w:eastAsia="Times New Roman" w:hAnsi="Times New Roman" w:cs="Times New Roman"/>
          <w:lang w:eastAsia="hr-HR"/>
        </w:rPr>
        <w:t xml:space="preserve">im </w:t>
      </w:r>
      <w:r w:rsidR="00C268FB" w:rsidRPr="001F1F7D">
        <w:rPr>
          <w:rFonts w:ascii="Times New Roman" w:eastAsia="Times New Roman" w:hAnsi="Times New Roman" w:cs="Times New Roman"/>
          <w:lang w:eastAsia="hr-HR"/>
        </w:rPr>
        <w:t>posrednik</w:t>
      </w:r>
      <w:r w:rsidR="00D05576" w:rsidRPr="001F1F7D">
        <w:rPr>
          <w:rFonts w:ascii="Times New Roman" w:eastAsia="Times New Roman" w:hAnsi="Times New Roman" w:cs="Times New Roman"/>
          <w:lang w:eastAsia="hr-HR"/>
        </w:rPr>
        <w:t xml:space="preserve">om 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koji 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>su</w:t>
      </w:r>
      <w:r w:rsidRPr="001F1F7D">
        <w:rPr>
          <w:rFonts w:ascii="Times New Roman" w:eastAsia="Times New Roman" w:hAnsi="Times New Roman" w:cs="Times New Roman"/>
          <w:lang w:eastAsia="hr-HR"/>
        </w:rPr>
        <w:t xml:space="preserve"> pomaga</w:t>
      </w:r>
      <w:r w:rsidR="006C78A6" w:rsidRPr="001F1F7D">
        <w:rPr>
          <w:rFonts w:ascii="Times New Roman" w:eastAsia="Times New Roman" w:hAnsi="Times New Roman" w:cs="Times New Roman"/>
          <w:lang w:eastAsia="hr-HR"/>
        </w:rPr>
        <w:t xml:space="preserve">li </w:t>
      </w:r>
      <w:r w:rsidRPr="001F1F7D">
        <w:rPr>
          <w:rFonts w:ascii="Times New Roman" w:eastAsia="Times New Roman" w:hAnsi="Times New Roman" w:cs="Times New Roman"/>
          <w:lang w:eastAsia="hr-HR"/>
        </w:rPr>
        <w:t>učenicima s teškoćama u odgojno-obrazovnom procesu. Cilj projekta je osigurati dodatnu profesionalnu potporu uključivanju učenika s teškoćama u razvoju u osnovnoškolskim odgojno obrazovnim ustanovama kako bi im se u nastavi osigurala bolja obrazovna postignuća, uspješnija socijalizacija i emocionalno funkcioniranje.</w:t>
      </w:r>
      <w:r w:rsidR="00804C60" w:rsidRPr="001F1F7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31A9845" w14:textId="7D321C2F" w:rsidR="00340D9E" w:rsidRPr="001F1F7D" w:rsidRDefault="0074284A" w:rsidP="0074284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>Za sve djelatnike škole omogućeno je obavljanje sistematskog pregleda uključujući i pomoćnike u nastavi u izno</w:t>
      </w:r>
      <w:r w:rsidR="00CF75D5" w:rsidRPr="001F1F7D">
        <w:rPr>
          <w:rFonts w:ascii="Times New Roman" w:hAnsi="Times New Roman" w:cs="Times New Roman"/>
        </w:rPr>
        <w:t>sima od 830,00 do 1.100,00 kn</w:t>
      </w:r>
      <w:r w:rsidRPr="001F1F7D">
        <w:rPr>
          <w:rFonts w:ascii="Times New Roman" w:hAnsi="Times New Roman" w:cs="Times New Roman"/>
        </w:rPr>
        <w:t>. Sve k</w:t>
      </w:r>
      <w:r w:rsidR="00982D2B" w:rsidRPr="001F1F7D">
        <w:rPr>
          <w:rFonts w:ascii="Times New Roman" w:hAnsi="Times New Roman" w:cs="Times New Roman"/>
        </w:rPr>
        <w:t xml:space="preserve">uharice </w:t>
      </w:r>
      <w:r w:rsidRPr="001F1F7D">
        <w:rPr>
          <w:rFonts w:ascii="Times New Roman" w:hAnsi="Times New Roman" w:cs="Times New Roman"/>
        </w:rPr>
        <w:t xml:space="preserve">su </w:t>
      </w:r>
      <w:r w:rsidR="00A32C22" w:rsidRPr="001F1F7D">
        <w:rPr>
          <w:rFonts w:ascii="Times New Roman" w:hAnsi="Times New Roman" w:cs="Times New Roman"/>
        </w:rPr>
        <w:t>jednom</w:t>
      </w:r>
      <w:r w:rsidR="00982D2B" w:rsidRPr="001F1F7D">
        <w:rPr>
          <w:rFonts w:ascii="Times New Roman" w:hAnsi="Times New Roman" w:cs="Times New Roman"/>
        </w:rPr>
        <w:t xml:space="preserve"> godišnje </w:t>
      </w:r>
      <w:r w:rsidRPr="001F1F7D">
        <w:rPr>
          <w:rFonts w:ascii="Times New Roman" w:hAnsi="Times New Roman" w:cs="Times New Roman"/>
        </w:rPr>
        <w:t>obavile</w:t>
      </w:r>
      <w:r w:rsidR="00982D2B" w:rsidRPr="001F1F7D">
        <w:rPr>
          <w:rFonts w:ascii="Times New Roman" w:hAnsi="Times New Roman" w:cs="Times New Roman"/>
        </w:rPr>
        <w:t xml:space="preserve"> zdravstveni/sanitarni pregled u Zavod</w:t>
      </w:r>
      <w:r w:rsidRPr="001F1F7D">
        <w:rPr>
          <w:rFonts w:ascii="Times New Roman" w:hAnsi="Times New Roman" w:cs="Times New Roman"/>
        </w:rPr>
        <w:t>u</w:t>
      </w:r>
      <w:r w:rsidR="00982D2B" w:rsidRPr="001F1F7D">
        <w:rPr>
          <w:rFonts w:ascii="Times New Roman" w:hAnsi="Times New Roman" w:cs="Times New Roman"/>
        </w:rPr>
        <w:t xml:space="preserve"> za javno zdravstvo</w:t>
      </w:r>
      <w:r w:rsidRPr="001F1F7D">
        <w:rPr>
          <w:rFonts w:ascii="Times New Roman" w:hAnsi="Times New Roman" w:cs="Times New Roman"/>
        </w:rPr>
        <w:t>, a dva puta u toku godine su od strane Zavoda za javno zdravstvo napravljene analize vode i namirnica u školskoj kuhinji Matične i Područne škole.</w:t>
      </w:r>
    </w:p>
    <w:p w14:paraId="268FEC00" w14:textId="77777777" w:rsidR="0074284A" w:rsidRPr="001F1F7D" w:rsidRDefault="0074284A" w:rsidP="0074284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</w:rPr>
      </w:pPr>
    </w:p>
    <w:p w14:paraId="2CC597DC" w14:textId="77777777" w:rsidR="00BE77A3" w:rsidRPr="001F1F7D" w:rsidRDefault="00BE77A3" w:rsidP="0006635C">
      <w:pPr>
        <w:keepNext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b/>
          <w:bCs/>
          <w:u w:val="single"/>
          <w:lang w:eastAsia="hr-HR"/>
        </w:rPr>
      </w:pPr>
      <w:r w:rsidRPr="001F1F7D">
        <w:rPr>
          <w:rFonts w:ascii="Times New Roman" w:eastAsia="Calibri" w:hAnsi="Times New Roman" w:cs="Times New Roman"/>
          <w:b/>
          <w:bCs/>
          <w:u w:val="single"/>
          <w:lang w:eastAsia="hr-HR"/>
        </w:rPr>
        <w:t>Izvannastavne i izvanškolske aktivnosti</w:t>
      </w:r>
    </w:p>
    <w:p w14:paraId="5487C560" w14:textId="2008B279" w:rsidR="00C378F0" w:rsidRPr="001F1F7D" w:rsidRDefault="0092667B" w:rsidP="00E30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Učenici naše škole bili su vrlo uspješni na brojnim natjecanjima i natječajima te su polazili brojne izvannastavne aktivnosti koje su pridonijele tom uspjehu. Dio izvannastavnih aktivnosti financiran je i od strane Grada Koprivnice</w:t>
      </w:r>
      <w:r w:rsidR="00BE77A3" w:rsidRPr="001F1F7D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>Na temelju interesa učenika i mogućnosti organizacije rada i u ovoj školskoj godini organiziran je niz  izvannastavnih aktivnosti</w:t>
      </w:r>
      <w:r w:rsidR="00E30A30" w:rsidRPr="001F1F7D">
        <w:rPr>
          <w:rFonts w:ascii="Times New Roman" w:eastAsia="Times New Roman" w:hAnsi="Times New Roman" w:cs="Times New Roman"/>
          <w:lang w:eastAsia="hr-HR"/>
        </w:rPr>
        <w:t>.</w:t>
      </w:r>
    </w:p>
    <w:p w14:paraId="48C62FF7" w14:textId="4FB7B30F" w:rsidR="00C268FB" w:rsidRDefault="00C268FB" w:rsidP="00C2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555D2DA0" w14:textId="77777777" w:rsidR="001F1F7D" w:rsidRPr="00AD5D7B" w:rsidRDefault="001F1F7D" w:rsidP="00C2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246F129" w14:textId="57798CC0" w:rsidR="00D55480" w:rsidRDefault="00D55480" w:rsidP="00F535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Izvannastavne aktivnosti 1.-</w:t>
      </w:r>
      <w:r w:rsidR="004066BC" w:rsidRPr="00AD5D7B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4. razred</w:t>
      </w:r>
    </w:p>
    <w:p w14:paraId="6D198F5E" w14:textId="77777777" w:rsidR="00044E56" w:rsidRPr="00AD5D7B" w:rsidRDefault="00044E56" w:rsidP="00F535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W w:w="7207" w:type="dxa"/>
        <w:jc w:val="center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850"/>
        <w:gridCol w:w="2387"/>
      </w:tblGrid>
      <w:tr w:rsidR="00777BE6" w:rsidRPr="00AD5D7B" w14:paraId="196F1A02" w14:textId="77777777" w:rsidTr="00044E56">
        <w:trPr>
          <w:trHeight w:val="457"/>
          <w:tblHeader/>
          <w:jc w:val="center"/>
        </w:trPr>
        <w:tc>
          <w:tcPr>
            <w:tcW w:w="970" w:type="dxa"/>
            <w:vMerge w:val="restart"/>
            <w:shd w:val="clear" w:color="auto" w:fill="B4C6E7" w:themeFill="accent5" w:themeFillTint="66"/>
            <w:vAlign w:val="center"/>
            <w:hideMark/>
          </w:tcPr>
          <w:p w14:paraId="2A488479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Red. br.</w:t>
            </w:r>
          </w:p>
        </w:tc>
        <w:tc>
          <w:tcPr>
            <w:tcW w:w="3850" w:type="dxa"/>
            <w:vMerge w:val="restart"/>
            <w:shd w:val="clear" w:color="auto" w:fill="B4C6E7" w:themeFill="accent5" w:themeFillTint="66"/>
            <w:vAlign w:val="center"/>
            <w:hideMark/>
          </w:tcPr>
          <w:p w14:paraId="3B0EDB4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Izvannastavna aktivnost</w:t>
            </w:r>
          </w:p>
        </w:tc>
        <w:tc>
          <w:tcPr>
            <w:tcW w:w="2387" w:type="dxa"/>
            <w:vMerge w:val="restart"/>
            <w:shd w:val="clear" w:color="auto" w:fill="B4C6E7" w:themeFill="accent5" w:themeFillTint="66"/>
            <w:vAlign w:val="center"/>
          </w:tcPr>
          <w:p w14:paraId="43FE9A3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Br. učenika</w:t>
            </w:r>
          </w:p>
        </w:tc>
      </w:tr>
      <w:tr w:rsidR="00777BE6" w:rsidRPr="00AD5D7B" w14:paraId="7BE488D8" w14:textId="77777777" w:rsidTr="00044E56">
        <w:trPr>
          <w:trHeight w:val="450"/>
          <w:jc w:val="center"/>
        </w:trPr>
        <w:tc>
          <w:tcPr>
            <w:tcW w:w="970" w:type="dxa"/>
            <w:vMerge/>
            <w:shd w:val="clear" w:color="auto" w:fill="B4C6E7" w:themeFill="accent5" w:themeFillTint="66"/>
            <w:vAlign w:val="center"/>
            <w:hideMark/>
          </w:tcPr>
          <w:p w14:paraId="5645730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3850" w:type="dxa"/>
            <w:vMerge/>
            <w:shd w:val="clear" w:color="auto" w:fill="B4C6E7" w:themeFill="accent5" w:themeFillTint="66"/>
            <w:vAlign w:val="center"/>
            <w:hideMark/>
          </w:tcPr>
          <w:p w14:paraId="415AA52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2387" w:type="dxa"/>
            <w:vMerge/>
            <w:shd w:val="clear" w:color="auto" w:fill="B4C6E7" w:themeFill="accent5" w:themeFillTint="66"/>
            <w:vAlign w:val="center"/>
          </w:tcPr>
          <w:p w14:paraId="4D7E2880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777BE6" w:rsidRPr="00AD5D7B" w14:paraId="6019D99B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0962B83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2B41BF4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Likovna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45370C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777BE6" w:rsidRPr="00AD5D7B" w14:paraId="5BB1AFAA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5ABDF74F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44C57009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Mala kreativna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567D70B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777BE6" w:rsidRPr="00AD5D7B" w14:paraId="7A09B1FD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4AACF176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67B81A80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Dramsko-recitatorska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CDD8A2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777BE6" w:rsidRPr="00AD5D7B" w14:paraId="26A940CF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60FE1D1C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0FAFB216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Recitatorska grupa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24FB39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777BE6" w:rsidRPr="00AD5D7B" w14:paraId="370D4178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46280B5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09479652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Pričaonica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</w:tcPr>
          <w:p w14:paraId="1A5E847C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777BE6" w:rsidRPr="00AD5D7B" w14:paraId="7EB42872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129569D2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09094CDF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Plesna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4D6C79A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777BE6" w:rsidRPr="00AD5D7B" w14:paraId="44F8235B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6080A4E2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42425B8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Likovna 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6BE135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</w:tr>
      <w:tr w:rsidR="00777BE6" w:rsidRPr="00AD5D7B" w14:paraId="031442C8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7E71297B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5651423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Papirnate čarolije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6659BB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777BE6" w:rsidRPr="00AD5D7B" w14:paraId="7B934050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3B52B112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6E5FE52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Recitatorska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FE6929B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777BE6" w:rsidRPr="00AD5D7B" w14:paraId="5C639013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5B172E9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2362C4C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Likovna </w:t>
            </w:r>
            <w:proofErr w:type="spellStart"/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stvaraonica</w:t>
            </w:r>
            <w:proofErr w:type="spellEnd"/>
          </w:p>
        </w:tc>
        <w:tc>
          <w:tcPr>
            <w:tcW w:w="2387" w:type="dxa"/>
            <w:shd w:val="clear" w:color="auto" w:fill="auto"/>
            <w:vAlign w:val="center"/>
          </w:tcPr>
          <w:p w14:paraId="1F24A891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777BE6" w:rsidRPr="00AD5D7B" w14:paraId="07D76B16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729B1B1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436B3AAA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Eko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3B66899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777BE6" w:rsidRPr="00AD5D7B" w14:paraId="76CCD3E7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6E33D2A0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552447B3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Likovna grupa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BDF765E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777BE6" w:rsidRPr="00AD5D7B" w14:paraId="7B0AC5D8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2AEA4A8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79397EB2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Recitatorska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DBE5D3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777BE6" w:rsidRPr="00AD5D7B" w14:paraId="32484F16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6754D88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3D03334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Eko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ED2A673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777BE6" w:rsidRPr="00AD5D7B" w14:paraId="481BB196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1B0ED982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23BB13E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Mali folklor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AF6C620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</w:tr>
      <w:tr w:rsidR="00777BE6" w:rsidRPr="00AD5D7B" w14:paraId="521EC630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697899E9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52B5785A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Dramska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6D70670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777BE6" w:rsidRPr="00AD5D7B" w14:paraId="7B0ED074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01A5EE91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55BDDCF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Recitatorska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FD28A41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777BE6" w:rsidRPr="00AD5D7B" w14:paraId="3438C9FC" w14:textId="77777777" w:rsidTr="00777BE6">
        <w:trPr>
          <w:trHeight w:val="454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14:paraId="025FE143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3351893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Recitatorska skupina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A095CC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</w:tbl>
    <w:p w14:paraId="1C09DDB1" w14:textId="54C6FE9D" w:rsidR="00C378F0" w:rsidRPr="00AD5D7B" w:rsidRDefault="00C378F0" w:rsidP="00FE7828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14:paraId="7122BC60" w14:textId="77777777" w:rsidR="00DC116A" w:rsidRPr="00AD5D7B" w:rsidRDefault="00DC116A" w:rsidP="00FE7828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tbl>
      <w:tblPr>
        <w:tblpPr w:leftFromText="180" w:rightFromText="180" w:horzAnchor="margin" w:tblpY="-1410"/>
        <w:tblW w:w="17167" w:type="dxa"/>
        <w:tblLook w:val="04A0" w:firstRow="1" w:lastRow="0" w:firstColumn="1" w:lastColumn="0" w:noHBand="0" w:noVBand="1"/>
      </w:tblPr>
      <w:tblGrid>
        <w:gridCol w:w="2943"/>
        <w:gridCol w:w="1276"/>
        <w:gridCol w:w="2977"/>
        <w:gridCol w:w="2126"/>
        <w:gridCol w:w="236"/>
        <w:gridCol w:w="2700"/>
        <w:gridCol w:w="909"/>
        <w:gridCol w:w="3220"/>
        <w:gridCol w:w="780"/>
      </w:tblGrid>
      <w:tr w:rsidR="00121E6F" w:rsidRPr="00AD5D7B" w14:paraId="7B1943DD" w14:textId="77777777" w:rsidTr="000C03EE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7DE8" w14:textId="77777777" w:rsidR="0097113F" w:rsidRPr="00AD5D7B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0925" w14:textId="77777777" w:rsidR="0097113F" w:rsidRPr="00AD5D7B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9E71" w14:textId="77777777" w:rsidR="0097113F" w:rsidRPr="00AD5D7B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244" w14:textId="77777777" w:rsidR="0097113F" w:rsidRPr="00AD5D7B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0CAE" w14:textId="77777777" w:rsidR="0097113F" w:rsidRPr="00AD5D7B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4EF8" w14:textId="77777777" w:rsidR="0097113F" w:rsidRPr="00AD5D7B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5F54" w14:textId="77777777" w:rsidR="0097113F" w:rsidRPr="00AD5D7B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EE2F" w14:textId="77777777" w:rsidR="0097113F" w:rsidRPr="00AD5D7B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364A8" w14:textId="77777777" w:rsidR="0097113F" w:rsidRPr="00AD5D7B" w:rsidRDefault="0097113F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121E6F" w:rsidRPr="00AD5D7B" w14:paraId="10F69595" w14:textId="77777777" w:rsidTr="000C03EE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7805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15C8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7BCF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B29B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A845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B2F3D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01EA2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2722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2DF9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121E6F" w:rsidRPr="00AD5D7B" w14:paraId="705EEBF8" w14:textId="77777777" w:rsidTr="000C03EE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54E0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BDBF6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23E5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AC28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45B91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85C5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DA3F7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2CEC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2CAE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121E6F" w:rsidRPr="00AD5D7B" w14:paraId="2ACEA47E" w14:textId="77777777" w:rsidTr="000C03EE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4C8DD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A9449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791BB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8B46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DC30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FC85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676A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12F8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762D" w14:textId="77777777" w:rsidR="004D36E7" w:rsidRPr="00AD5D7B" w:rsidRDefault="004D36E7" w:rsidP="0097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</w:tbl>
    <w:p w14:paraId="05194070" w14:textId="089DFF64" w:rsidR="004066BC" w:rsidRDefault="004066BC" w:rsidP="00F535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Izvannastavne  aktivnosti 5. – 8. razred</w:t>
      </w:r>
    </w:p>
    <w:p w14:paraId="305B44B8" w14:textId="77777777" w:rsidR="00044E56" w:rsidRPr="00AD5D7B" w:rsidRDefault="00044E56" w:rsidP="00F535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W w:w="7418" w:type="dxa"/>
        <w:jc w:val="center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47"/>
        <w:gridCol w:w="2479"/>
      </w:tblGrid>
      <w:tr w:rsidR="00777BE6" w:rsidRPr="00AD5D7B" w14:paraId="58B6B6A2" w14:textId="77777777" w:rsidTr="00044E56">
        <w:trPr>
          <w:trHeight w:val="454"/>
          <w:jc w:val="center"/>
        </w:trPr>
        <w:tc>
          <w:tcPr>
            <w:tcW w:w="992" w:type="dxa"/>
            <w:shd w:val="clear" w:color="auto" w:fill="B4C6E7" w:themeFill="accent5" w:themeFillTint="66"/>
            <w:vAlign w:val="center"/>
          </w:tcPr>
          <w:p w14:paraId="4B6D356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Red. br.</w:t>
            </w:r>
          </w:p>
        </w:tc>
        <w:tc>
          <w:tcPr>
            <w:tcW w:w="3947" w:type="dxa"/>
            <w:shd w:val="clear" w:color="auto" w:fill="B4C6E7" w:themeFill="accent5" w:themeFillTint="66"/>
            <w:vAlign w:val="center"/>
          </w:tcPr>
          <w:p w14:paraId="37A64F5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Izvannastavna aktivnost</w:t>
            </w:r>
          </w:p>
        </w:tc>
        <w:tc>
          <w:tcPr>
            <w:tcW w:w="2479" w:type="dxa"/>
            <w:shd w:val="clear" w:color="auto" w:fill="B4C6E7" w:themeFill="accent5" w:themeFillTint="66"/>
            <w:vAlign w:val="center"/>
          </w:tcPr>
          <w:p w14:paraId="023F7D4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Br. učenika</w:t>
            </w:r>
          </w:p>
        </w:tc>
      </w:tr>
      <w:tr w:rsidR="00777BE6" w:rsidRPr="00AD5D7B" w14:paraId="30712BB9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74893F8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5056938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Literarna grupa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46777F1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777BE6" w:rsidRPr="00AD5D7B" w14:paraId="4899DA00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00A7238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270A211F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Povijesna grupa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AA57582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777BE6" w:rsidRPr="00AD5D7B" w14:paraId="4802EC59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514D050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12C6748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Planinarska sekcija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271EFA1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</w:tr>
      <w:tr w:rsidR="00777BE6" w:rsidRPr="00AD5D7B" w14:paraId="77D70709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3331EBA6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1D2A0690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Karitativna skupina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04A922F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777BE6" w:rsidRPr="00AD5D7B" w14:paraId="7B0F20A5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0F35EF1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2322F55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Dječji zbor nižeg uzrasta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F2AE13A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</w:tr>
      <w:tr w:rsidR="00777BE6" w:rsidRPr="00AD5D7B" w14:paraId="52B0C159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0E644B16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38A14942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Pjevački zbor višeg uzrasta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E8440A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777BE6" w:rsidRPr="00AD5D7B" w14:paraId="0657B836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61F6512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4193BBC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Instrumentalna  skupina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B988CA0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777BE6" w:rsidRPr="00AD5D7B" w14:paraId="1136C2D0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6E429A2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0C2190C9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Likovna skupina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EBC19C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777BE6" w:rsidRPr="00AD5D7B" w14:paraId="44773794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7CDC6A6B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2EEB884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Atletska grupa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CD8CE83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777BE6" w:rsidRPr="00AD5D7B" w14:paraId="4D7ECD46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2C9C0740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78CEFDF6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Badminton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7F1ACCC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777BE6" w:rsidRPr="00AD5D7B" w14:paraId="7C76F1B8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1495D4FE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5318D09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Vježbaonica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A071328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777BE6" w:rsidRPr="00AD5D7B" w14:paraId="5F70B62F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7A241A59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5613C7EF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Odbojka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FEA028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777BE6" w:rsidRPr="00AD5D7B" w14:paraId="719E464C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020A168C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580FBACC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Nogomet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E7DF7F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777BE6" w:rsidRPr="00AD5D7B" w14:paraId="41289AD4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5FFBB8C9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56ECD581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 za Pet+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6C79193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777BE6" w:rsidRPr="00AD5D7B" w14:paraId="33F8B74F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4DC89C78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24277F30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Informatička grupa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A4714E1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777BE6" w:rsidRPr="00AD5D7B" w14:paraId="13155774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679D14AF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102F6641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Robotika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572759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777BE6" w:rsidRPr="00AD5D7B" w14:paraId="4B97502E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34C8C8D2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15CCE54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Engleska igraonica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085799C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777BE6" w:rsidRPr="00AD5D7B" w14:paraId="71FAEABB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06EBCDF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1F48C9EE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Deutsch</w:t>
            </w:r>
            <w:proofErr w:type="spellEnd"/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677837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777BE6" w:rsidRPr="00AD5D7B" w14:paraId="214EA47B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420BEFDC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5EFDA25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pomoć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34AA2A6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777BE6" w:rsidRPr="00AD5D7B" w14:paraId="232D8A59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6108C4EB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28775B1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 za 5+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5EE5488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</w:tr>
      <w:tr w:rsidR="00777BE6" w:rsidRPr="00AD5D7B" w14:paraId="686DD79E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252140D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07C23189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Kemijska grupa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FF300AE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</w:tr>
      <w:tr w:rsidR="00777BE6" w:rsidRPr="00AD5D7B" w14:paraId="14E275C8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58F5C261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672EF859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Francuska igraonica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FFA6ADE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</w:tr>
      <w:tr w:rsidR="00777BE6" w:rsidRPr="00AD5D7B" w14:paraId="1FEC176C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4ECD36CC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31BC1257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Mladi krojači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7187278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777BE6" w:rsidRPr="00AD5D7B" w14:paraId="77988246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14:paraId="3F4B5C0E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49176C69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Planinarska skupina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2A6E47E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777BE6" w:rsidRPr="00AD5D7B" w14:paraId="03F3F932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CAA2BA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68D1979A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"Veseli Nijemci"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BB1ED93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</w:tr>
      <w:tr w:rsidR="00777BE6" w:rsidRPr="00AD5D7B" w14:paraId="5E26C64C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BB002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728C031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Mali informatičari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05F2BFA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</w:tr>
      <w:tr w:rsidR="00777BE6" w:rsidRPr="00AD5D7B" w14:paraId="3429FDFE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14:paraId="10923F7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599384E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Mali informatičari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211E92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777BE6" w:rsidRPr="00AD5D7B" w14:paraId="120C032B" w14:textId="77777777" w:rsidTr="00777BE6">
        <w:trPr>
          <w:trHeight w:val="454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14:paraId="4A01D31D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30CD135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Mali glagoljaši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DC2B7A4" w14:textId="77777777" w:rsidR="00777BE6" w:rsidRPr="00AD5D7B" w:rsidRDefault="00777BE6" w:rsidP="00777B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</w:tr>
    </w:tbl>
    <w:p w14:paraId="366259C3" w14:textId="77777777" w:rsidR="00044E56" w:rsidRDefault="00044E56" w:rsidP="0099704B">
      <w:pPr>
        <w:spacing w:after="120" w:line="30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47945BB" w14:textId="761A52FF" w:rsidR="009E3CB7" w:rsidRDefault="0099704B" w:rsidP="0099704B">
      <w:pPr>
        <w:spacing w:after="120" w:line="30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Realizirane Izvannastavne</w:t>
      </w:r>
      <w:r w:rsidR="007953E3" w:rsidRPr="00AD5D7B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 xml:space="preserve">aktivnosti </w:t>
      </w:r>
      <w:r w:rsidR="007953E3" w:rsidRPr="00AD5D7B">
        <w:rPr>
          <w:rFonts w:ascii="Times New Roman" w:eastAsia="Times New Roman" w:hAnsi="Times New Roman" w:cs="Times New Roman"/>
          <w:b/>
          <w:bCs/>
          <w:lang w:eastAsia="hr-HR"/>
        </w:rPr>
        <w:t>organizirane preko Grada</w:t>
      </w: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 xml:space="preserve"> za školsku godinu 202</w:t>
      </w:r>
      <w:r w:rsidR="00FE447F" w:rsidRPr="00AD5D7B">
        <w:rPr>
          <w:rFonts w:ascii="Times New Roman" w:eastAsia="Times New Roman" w:hAnsi="Times New Roman" w:cs="Times New Roman"/>
          <w:b/>
          <w:bCs/>
          <w:lang w:eastAsia="hr-HR"/>
        </w:rPr>
        <w:t>1</w:t>
      </w: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./202</w:t>
      </w:r>
      <w:r w:rsidR="00FE447F" w:rsidRPr="00AD5D7B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AD5D7B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6AEEF393" w14:textId="77777777" w:rsidR="00044E56" w:rsidRPr="00AD5D7B" w:rsidRDefault="00044E56" w:rsidP="0099704B">
      <w:pPr>
        <w:spacing w:after="120" w:line="30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W w:w="7371" w:type="dxa"/>
        <w:tblInd w:w="836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4092"/>
        <w:gridCol w:w="2287"/>
      </w:tblGrid>
      <w:tr w:rsidR="009E3CB7" w:rsidRPr="00AD5D7B" w14:paraId="45E9A57D" w14:textId="77777777" w:rsidTr="00044E56">
        <w:trPr>
          <w:trHeight w:val="457"/>
          <w:tblHeader/>
        </w:trPr>
        <w:tc>
          <w:tcPr>
            <w:tcW w:w="992" w:type="dxa"/>
            <w:vMerge w:val="restart"/>
            <w:shd w:val="clear" w:color="auto" w:fill="B4C6E7" w:themeFill="accent5" w:themeFillTint="66"/>
            <w:vAlign w:val="center"/>
            <w:hideMark/>
          </w:tcPr>
          <w:p w14:paraId="14AB81E7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Red. br.</w:t>
            </w:r>
          </w:p>
          <w:p w14:paraId="12A32C26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92" w:type="dxa"/>
            <w:vMerge w:val="restart"/>
            <w:shd w:val="clear" w:color="auto" w:fill="B4C6E7" w:themeFill="accent5" w:themeFillTint="66"/>
            <w:vAlign w:val="center"/>
            <w:hideMark/>
          </w:tcPr>
          <w:p w14:paraId="18E16E3F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Izvannastavna aktivnost</w:t>
            </w:r>
          </w:p>
        </w:tc>
        <w:tc>
          <w:tcPr>
            <w:tcW w:w="2287" w:type="dxa"/>
            <w:vMerge w:val="restart"/>
            <w:shd w:val="clear" w:color="auto" w:fill="B4C6E7" w:themeFill="accent5" w:themeFillTint="66"/>
            <w:vAlign w:val="center"/>
          </w:tcPr>
          <w:p w14:paraId="1B4F2275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Br. učenika</w:t>
            </w:r>
          </w:p>
        </w:tc>
      </w:tr>
      <w:tr w:rsidR="009E3CB7" w:rsidRPr="00AD5D7B" w14:paraId="504DE2FF" w14:textId="77777777" w:rsidTr="00044E56">
        <w:trPr>
          <w:trHeight w:val="450"/>
        </w:trPr>
        <w:tc>
          <w:tcPr>
            <w:tcW w:w="992" w:type="dxa"/>
            <w:vMerge/>
            <w:shd w:val="clear" w:color="auto" w:fill="B4C6E7" w:themeFill="accent5" w:themeFillTint="66"/>
            <w:vAlign w:val="center"/>
            <w:hideMark/>
          </w:tcPr>
          <w:p w14:paraId="2F7E9516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B4C6E7" w:themeFill="accent5" w:themeFillTint="66"/>
            <w:vAlign w:val="center"/>
            <w:hideMark/>
          </w:tcPr>
          <w:p w14:paraId="262A3D51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2287" w:type="dxa"/>
            <w:vMerge/>
            <w:shd w:val="clear" w:color="auto" w:fill="B4C6E7" w:themeFill="accent5" w:themeFillTint="66"/>
            <w:vAlign w:val="center"/>
          </w:tcPr>
          <w:p w14:paraId="3D7F1B7A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9E3CB7" w:rsidRPr="00AD5D7B" w14:paraId="38DEAF6E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570A3C02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3EACFDBB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Mala </w:t>
            </w:r>
            <w:proofErr w:type="spellStart"/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pričaonica</w:t>
            </w:r>
            <w:proofErr w:type="spellEnd"/>
          </w:p>
        </w:tc>
        <w:tc>
          <w:tcPr>
            <w:tcW w:w="2287" w:type="dxa"/>
            <w:shd w:val="clear" w:color="auto" w:fill="auto"/>
            <w:vAlign w:val="center"/>
          </w:tcPr>
          <w:p w14:paraId="0D8EC315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9E3CB7" w:rsidRPr="00AD5D7B" w14:paraId="04355F80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51FCEEA5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6F5C080E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Čitateljski klub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8ADF24E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9E3CB7" w:rsidRPr="00AD5D7B" w14:paraId="406E1098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0E9D57B7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453AD362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Planinarska sekcija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7CCC3083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9E3CB7" w:rsidRPr="00AD5D7B" w14:paraId="43785CBA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597F6C90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0874A5E2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Informatička grupa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7E0C9335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9E3CB7" w:rsidRPr="00AD5D7B" w14:paraId="5C214D11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7B8A2ACD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7E98F580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Podmladak Crvenog križa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D0F3998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9E3CB7" w:rsidRPr="00AD5D7B" w14:paraId="5726A5AA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04965EA5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17B98EC6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Grupa matematičara osmih razreda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4A70990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9E3CB7" w:rsidRPr="00AD5D7B" w14:paraId="680D8D71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03E22DD6" w14:textId="4F4BAFDB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17050D5D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Atletika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7DE591D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9E3CB7" w:rsidRPr="00AD5D7B" w14:paraId="39C158B4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6AF81512" w14:textId="13D45B4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4A4D3864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Plesna grupa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F79410D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</w:tr>
      <w:tr w:rsidR="009E3CB7" w:rsidRPr="00AD5D7B" w14:paraId="3F57233D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4974C815" w14:textId="4076A276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202CAD8A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Dramsko- recitatorska skupina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0A4DCA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</w:tr>
      <w:tr w:rsidR="009E3CB7" w:rsidRPr="00AD5D7B" w14:paraId="31C24FE2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0CEFA185" w14:textId="0CA4BD26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6014344C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Medijska skupina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2271E4E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9E3CB7" w:rsidRPr="00AD5D7B" w14:paraId="64FA62D5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067F57C4" w14:textId="39F3A55B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5E56A955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Mentalna aritmetika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DAB0562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9E3CB7" w:rsidRPr="00AD5D7B" w14:paraId="501CB526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74AE643C" w14:textId="5F877463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61485059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Francuska radionica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E3F5E98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</w:tr>
      <w:tr w:rsidR="009E3CB7" w:rsidRPr="00AD5D7B" w14:paraId="3D26897F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785E5B07" w14:textId="210996CA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56D70EC8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Video grupa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135EF696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9E3CB7" w:rsidRPr="00AD5D7B" w14:paraId="6F6198FD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0A759F09" w14:textId="4D8791EC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5D62E433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Dramsko- scenska skupina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5D960C1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9E3CB7" w:rsidRPr="00AD5D7B" w14:paraId="64E6D5F4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0E3709B0" w14:textId="4AA7720B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707B6E71" w14:textId="5E1D158D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 u učenju učenici</w:t>
            </w:r>
            <w:r w:rsidR="00F5355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</w:t>
            </w: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 Romima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A48C628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9E3CB7" w:rsidRPr="00AD5D7B" w14:paraId="209B7802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06AAE14A" w14:textId="640404D9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649179B8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Radionice za darovite učenike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BF77DA2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9E3CB7" w:rsidRPr="00AD5D7B" w14:paraId="5E0F641E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0757BB7F" w14:textId="3343248B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4BC0B7A6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Psihološke radionice za učenike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B524434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9E3CB7" w:rsidRPr="00AD5D7B" w14:paraId="03EEDC75" w14:textId="77777777" w:rsidTr="00777BE6">
        <w:trPr>
          <w:trHeight w:val="454"/>
        </w:trPr>
        <w:tc>
          <w:tcPr>
            <w:tcW w:w="992" w:type="dxa"/>
            <w:shd w:val="clear" w:color="auto" w:fill="auto"/>
            <w:vAlign w:val="center"/>
            <w:hideMark/>
          </w:tcPr>
          <w:p w14:paraId="0F80BBF4" w14:textId="3BE927D1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14:paraId="58B72614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Kreativne radionice za darovite učenike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53CAE14" w14:textId="77777777" w:rsidR="009E3CB7" w:rsidRPr="00AD5D7B" w:rsidRDefault="009E3CB7" w:rsidP="00014B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5D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</w:tbl>
    <w:p w14:paraId="2F3A3BE0" w14:textId="6817D724" w:rsidR="007953E3" w:rsidRPr="001F1F7D" w:rsidRDefault="007953E3" w:rsidP="00FE7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hr-HR"/>
        </w:rPr>
      </w:pPr>
    </w:p>
    <w:p w14:paraId="2D23E32F" w14:textId="77777777" w:rsidR="00340D9E" w:rsidRPr="001F1F7D" w:rsidRDefault="00340D9E" w:rsidP="00FE7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hr-HR"/>
        </w:rPr>
      </w:pPr>
    </w:p>
    <w:p w14:paraId="4916EE47" w14:textId="77777777" w:rsidR="00FE7828" w:rsidRPr="001F1F7D" w:rsidRDefault="00FE782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1F1F7D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Kulturna i javna djelatnost </w:t>
      </w:r>
      <w:r w:rsidR="00375DDF" w:rsidRPr="001F1F7D">
        <w:rPr>
          <w:rFonts w:ascii="Times New Roman" w:eastAsia="Times New Roman" w:hAnsi="Times New Roman" w:cs="Times New Roman"/>
          <w:b/>
          <w:u w:val="single"/>
          <w:lang w:eastAsia="hr-HR"/>
        </w:rPr>
        <w:t>škole</w:t>
      </w:r>
    </w:p>
    <w:p w14:paraId="71D73ED1" w14:textId="63BA7AE4" w:rsidR="006E0A0E" w:rsidRPr="001F1F7D" w:rsidRDefault="00FE7828" w:rsidP="00F53558">
      <w:pPr>
        <w:ind w:firstLine="708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  <w:b/>
          <w:bCs/>
          <w:i/>
        </w:rPr>
        <w:t>Provedene aktivnosti:</w:t>
      </w:r>
      <w:r w:rsidRPr="001F1F7D">
        <w:rPr>
          <w:rFonts w:ascii="Times New Roman" w:hAnsi="Times New Roman" w:cs="Times New Roman"/>
        </w:rPr>
        <w:t xml:space="preserve"> </w:t>
      </w:r>
      <w:r w:rsidR="001D3CF5" w:rsidRPr="001F1F7D">
        <w:rPr>
          <w:rFonts w:ascii="Times New Roman" w:hAnsi="Times New Roman" w:cs="Times New Roman"/>
        </w:rPr>
        <w:t xml:space="preserve">Olimpijada čitanja, </w:t>
      </w:r>
      <w:r w:rsidR="00FB52D7" w:rsidRPr="001F1F7D">
        <w:rPr>
          <w:rFonts w:ascii="Times New Roman" w:hAnsi="Times New Roman" w:cs="Times New Roman"/>
        </w:rPr>
        <w:t>Europski tjedan programiranja</w:t>
      </w:r>
      <w:r w:rsidR="001D3CF5" w:rsidRPr="001F1F7D">
        <w:rPr>
          <w:rFonts w:ascii="Times New Roman" w:hAnsi="Times New Roman" w:cs="Times New Roman"/>
        </w:rPr>
        <w:t>,</w:t>
      </w:r>
      <w:r w:rsidR="00FB52D7" w:rsidRPr="001F1F7D">
        <w:rPr>
          <w:rFonts w:ascii="Times New Roman" w:hAnsi="Times New Roman" w:cs="Times New Roman"/>
        </w:rPr>
        <w:t xml:space="preserve">  </w:t>
      </w:r>
      <w:r w:rsidR="00C365E6" w:rsidRPr="001F1F7D">
        <w:rPr>
          <w:rFonts w:ascii="Times New Roman" w:hAnsi="Times New Roman" w:cs="Times New Roman"/>
        </w:rPr>
        <w:t xml:space="preserve">Europski dan jezika, Tjedan cjeloživotnog učenja, </w:t>
      </w:r>
      <w:r w:rsidR="001D3CF5" w:rsidRPr="001F1F7D">
        <w:rPr>
          <w:rFonts w:ascii="Times New Roman" w:hAnsi="Times New Roman" w:cs="Times New Roman"/>
        </w:rPr>
        <w:t>Europski t</w:t>
      </w:r>
      <w:r w:rsidR="00C365E6" w:rsidRPr="001F1F7D">
        <w:rPr>
          <w:rFonts w:ascii="Times New Roman" w:hAnsi="Times New Roman" w:cs="Times New Roman"/>
        </w:rPr>
        <w:t>jedan kretanja</w:t>
      </w:r>
      <w:r w:rsidR="00FB52D7" w:rsidRPr="001F1F7D">
        <w:rPr>
          <w:rFonts w:ascii="Times New Roman" w:hAnsi="Times New Roman" w:cs="Times New Roman"/>
        </w:rPr>
        <w:t xml:space="preserve">, Dječji tjedan, </w:t>
      </w:r>
      <w:r w:rsidR="001D3CF5" w:rsidRPr="001F1F7D">
        <w:rPr>
          <w:rFonts w:ascii="Times New Roman" w:hAnsi="Times New Roman" w:cs="Times New Roman"/>
        </w:rPr>
        <w:t xml:space="preserve">Tjedan školskog doručka, </w:t>
      </w:r>
      <w:proofErr w:type="spellStart"/>
      <w:r w:rsidR="001D3CF5" w:rsidRPr="001F1F7D">
        <w:rPr>
          <w:rFonts w:ascii="Times New Roman" w:hAnsi="Times New Roman" w:cs="Times New Roman"/>
        </w:rPr>
        <w:t>Galovićeva</w:t>
      </w:r>
      <w:proofErr w:type="spellEnd"/>
      <w:r w:rsidR="001D3CF5" w:rsidRPr="001F1F7D">
        <w:rPr>
          <w:rFonts w:ascii="Times New Roman" w:hAnsi="Times New Roman" w:cs="Times New Roman"/>
        </w:rPr>
        <w:t xml:space="preserve"> jesen, Svjetski dan štednje, </w:t>
      </w:r>
      <w:r w:rsidR="00FB52D7" w:rsidRPr="001F1F7D">
        <w:rPr>
          <w:rFonts w:ascii="Times New Roman" w:hAnsi="Times New Roman" w:cs="Times New Roman"/>
        </w:rPr>
        <w:t>Dan kruha i zahvalnosti za plodove zemlje,</w:t>
      </w:r>
      <w:r w:rsidR="001D3CF5" w:rsidRPr="001F1F7D">
        <w:rPr>
          <w:rFonts w:ascii="Times New Roman" w:hAnsi="Times New Roman" w:cs="Times New Roman"/>
        </w:rPr>
        <w:t xml:space="preserve"> Dan grada Koprivnice, </w:t>
      </w:r>
      <w:r w:rsidR="00FB52D7" w:rsidRPr="001F1F7D">
        <w:rPr>
          <w:rFonts w:ascii="Times New Roman" w:hAnsi="Times New Roman" w:cs="Times New Roman"/>
        </w:rPr>
        <w:t xml:space="preserve"> </w:t>
      </w:r>
      <w:r w:rsidR="001D3CF5" w:rsidRPr="001F1F7D">
        <w:rPr>
          <w:rFonts w:ascii="Times New Roman" w:hAnsi="Times New Roman" w:cs="Times New Roman"/>
        </w:rPr>
        <w:t xml:space="preserve">Tjedan solidarnosti, Humanitarna akcija za Ukrajinu, </w:t>
      </w:r>
      <w:r w:rsidR="00FB52D7" w:rsidRPr="001F1F7D">
        <w:rPr>
          <w:rFonts w:ascii="Times New Roman" w:hAnsi="Times New Roman" w:cs="Times New Roman"/>
        </w:rPr>
        <w:t>Dan sigurnijeg interneta</w:t>
      </w:r>
      <w:r w:rsidR="00582B7C" w:rsidRPr="001F1F7D">
        <w:rPr>
          <w:rFonts w:ascii="Times New Roman" w:hAnsi="Times New Roman" w:cs="Times New Roman"/>
        </w:rPr>
        <w:t xml:space="preserve"> i Dan medijske pismenosti</w:t>
      </w:r>
      <w:r w:rsidR="00FB52D7" w:rsidRPr="001F1F7D">
        <w:rPr>
          <w:rFonts w:ascii="Times New Roman" w:hAnsi="Times New Roman" w:cs="Times New Roman"/>
        </w:rPr>
        <w:t>,</w:t>
      </w:r>
      <w:r w:rsidR="00582B7C" w:rsidRPr="001F1F7D">
        <w:rPr>
          <w:rFonts w:ascii="Times New Roman" w:hAnsi="Times New Roman" w:cs="Times New Roman"/>
        </w:rPr>
        <w:t xml:space="preserve"> Dan zaljubljenosti, Tjedan čokolade, Međunarodni dan obitelji, Svjetski dan voda i Međunarodni dan poezije,</w:t>
      </w:r>
      <w:r w:rsidR="0083579C" w:rsidRPr="001F1F7D">
        <w:rPr>
          <w:rFonts w:ascii="Times New Roman" w:hAnsi="Times New Roman" w:cs="Times New Roman"/>
        </w:rPr>
        <w:t xml:space="preserve"> Svjetski dan sporta,</w:t>
      </w:r>
      <w:r w:rsidR="00582B7C" w:rsidRPr="001F1F7D">
        <w:rPr>
          <w:rFonts w:ascii="Times New Roman" w:hAnsi="Times New Roman" w:cs="Times New Roman"/>
        </w:rPr>
        <w:t xml:space="preserve"> Svjetski dan zdravlja, Svjetski dan plesa, Dan sindroma Down,</w:t>
      </w:r>
      <w:r w:rsidR="00FB52D7" w:rsidRPr="001F1F7D">
        <w:rPr>
          <w:rFonts w:ascii="Times New Roman" w:hAnsi="Times New Roman" w:cs="Times New Roman"/>
        </w:rPr>
        <w:t xml:space="preserve"> </w:t>
      </w:r>
      <w:r w:rsidR="00582B7C" w:rsidRPr="001F1F7D">
        <w:rPr>
          <w:rFonts w:ascii="Times New Roman" w:hAnsi="Times New Roman" w:cs="Times New Roman"/>
        </w:rPr>
        <w:t>Dan hrvatskog jezika,</w:t>
      </w:r>
      <w:r w:rsidR="00FB52D7" w:rsidRPr="001F1F7D">
        <w:rPr>
          <w:rFonts w:ascii="Times New Roman" w:hAnsi="Times New Roman" w:cs="Times New Roman"/>
        </w:rPr>
        <w:t xml:space="preserve"> </w:t>
      </w:r>
      <w:r w:rsidR="00582B7C" w:rsidRPr="001F1F7D">
        <w:rPr>
          <w:rFonts w:ascii="Times New Roman" w:hAnsi="Times New Roman" w:cs="Times New Roman"/>
        </w:rPr>
        <w:t xml:space="preserve">Svjetski dan recikliranja, </w:t>
      </w:r>
      <w:r w:rsidR="00FD13F5" w:rsidRPr="001F1F7D">
        <w:rPr>
          <w:rFonts w:ascii="Times New Roman" w:hAnsi="Times New Roman" w:cs="Times New Roman"/>
        </w:rPr>
        <w:t>Dan ružičastih majica,</w:t>
      </w:r>
      <w:r w:rsidR="00582B7C" w:rsidRPr="001F1F7D">
        <w:rPr>
          <w:rFonts w:ascii="Times New Roman" w:hAnsi="Times New Roman" w:cs="Times New Roman"/>
        </w:rPr>
        <w:t xml:space="preserve"> Dan žena, Japanski tjedan,</w:t>
      </w:r>
      <w:r w:rsidR="00FD13F5" w:rsidRPr="001F1F7D">
        <w:rPr>
          <w:rFonts w:ascii="Times New Roman" w:hAnsi="Times New Roman" w:cs="Times New Roman"/>
        </w:rPr>
        <w:t xml:space="preserve"> </w:t>
      </w:r>
      <w:r w:rsidR="00582B7C" w:rsidRPr="001F1F7D">
        <w:rPr>
          <w:rFonts w:ascii="Times New Roman" w:hAnsi="Times New Roman" w:cs="Times New Roman"/>
        </w:rPr>
        <w:t xml:space="preserve">Dan hrvatske glagoljice i glagoljaštva, </w:t>
      </w:r>
      <w:r w:rsidR="00FD13F5" w:rsidRPr="001F1F7D">
        <w:rPr>
          <w:rFonts w:ascii="Times New Roman" w:hAnsi="Times New Roman" w:cs="Times New Roman"/>
        </w:rPr>
        <w:t xml:space="preserve">Mjesec </w:t>
      </w:r>
      <w:proofErr w:type="spellStart"/>
      <w:r w:rsidR="00FD13F5" w:rsidRPr="001F1F7D">
        <w:rPr>
          <w:rFonts w:ascii="Times New Roman" w:hAnsi="Times New Roman" w:cs="Times New Roman"/>
        </w:rPr>
        <w:t>frankofonije</w:t>
      </w:r>
      <w:proofErr w:type="spellEnd"/>
      <w:r w:rsidR="00FD13F5" w:rsidRPr="001F1F7D">
        <w:rPr>
          <w:rFonts w:ascii="Times New Roman" w:hAnsi="Times New Roman" w:cs="Times New Roman"/>
        </w:rPr>
        <w:t xml:space="preserve">,  Global </w:t>
      </w:r>
      <w:proofErr w:type="spellStart"/>
      <w:r w:rsidR="00FD13F5" w:rsidRPr="001F1F7D">
        <w:rPr>
          <w:rFonts w:ascii="Times New Roman" w:hAnsi="Times New Roman" w:cs="Times New Roman"/>
        </w:rPr>
        <w:t>School</w:t>
      </w:r>
      <w:proofErr w:type="spellEnd"/>
      <w:r w:rsidR="00FD13F5" w:rsidRPr="001F1F7D">
        <w:rPr>
          <w:rFonts w:ascii="Times New Roman" w:hAnsi="Times New Roman" w:cs="Times New Roman"/>
        </w:rPr>
        <w:t xml:space="preserve"> Play</w:t>
      </w:r>
      <w:r w:rsidR="00582B7C" w:rsidRPr="001F1F7D">
        <w:rPr>
          <w:rFonts w:ascii="Times New Roman" w:hAnsi="Times New Roman" w:cs="Times New Roman"/>
        </w:rPr>
        <w:t xml:space="preserve"> </w:t>
      </w:r>
      <w:r w:rsidR="00FD13F5" w:rsidRPr="001F1F7D">
        <w:rPr>
          <w:rFonts w:ascii="Times New Roman" w:hAnsi="Times New Roman" w:cs="Times New Roman"/>
        </w:rPr>
        <w:t>Day</w:t>
      </w:r>
      <w:r w:rsidR="00582B7C" w:rsidRPr="001F1F7D">
        <w:rPr>
          <w:rFonts w:ascii="Times New Roman" w:hAnsi="Times New Roman" w:cs="Times New Roman"/>
        </w:rPr>
        <w:t>, Međunarodni dan matematike i Dan broja π ,</w:t>
      </w:r>
      <w:r w:rsidR="001D3CF5" w:rsidRPr="001F1F7D">
        <w:rPr>
          <w:rFonts w:ascii="Times New Roman" w:hAnsi="Times New Roman" w:cs="Times New Roman"/>
        </w:rPr>
        <w:t xml:space="preserve">Dan sjećanja na žrtve Domovinskog rata i Dan sjećanja na žrtvu Vukovara i Škabrnje, </w:t>
      </w:r>
      <w:r w:rsidR="00582B7C" w:rsidRPr="001F1F7D">
        <w:rPr>
          <w:rFonts w:ascii="Times New Roman" w:hAnsi="Times New Roman" w:cs="Times New Roman"/>
        </w:rPr>
        <w:t>Međunarodni dan sjećanja na žrtve holokausta, n</w:t>
      </w:r>
      <w:r w:rsidR="001D3CF5" w:rsidRPr="001F1F7D">
        <w:rPr>
          <w:rFonts w:ascii="Times New Roman" w:hAnsi="Times New Roman" w:cs="Times New Roman"/>
        </w:rPr>
        <w:t>acionaln</w:t>
      </w:r>
      <w:r w:rsidR="00582B7C" w:rsidRPr="001F1F7D">
        <w:rPr>
          <w:rFonts w:ascii="Times New Roman" w:hAnsi="Times New Roman" w:cs="Times New Roman"/>
        </w:rPr>
        <w:t>a</w:t>
      </w:r>
      <w:r w:rsidR="001D3CF5" w:rsidRPr="001F1F7D">
        <w:rPr>
          <w:rFonts w:ascii="Times New Roman" w:hAnsi="Times New Roman" w:cs="Times New Roman"/>
        </w:rPr>
        <w:t xml:space="preserve"> kampanj</w:t>
      </w:r>
      <w:r w:rsidR="00582B7C" w:rsidRPr="001F1F7D">
        <w:rPr>
          <w:rFonts w:ascii="Times New Roman" w:hAnsi="Times New Roman" w:cs="Times New Roman"/>
        </w:rPr>
        <w:t>a</w:t>
      </w:r>
      <w:r w:rsidR="001D3CF5" w:rsidRPr="001F1F7D">
        <w:rPr>
          <w:rFonts w:ascii="Times New Roman" w:hAnsi="Times New Roman" w:cs="Times New Roman"/>
        </w:rPr>
        <w:t xml:space="preserve"> sadnje stabala „Zasadi stablo, ne budi panj“,</w:t>
      </w:r>
      <w:r w:rsidR="00582B7C" w:rsidRPr="001F1F7D">
        <w:rPr>
          <w:rFonts w:ascii="Times New Roman" w:hAnsi="Times New Roman" w:cs="Times New Roman"/>
        </w:rPr>
        <w:t xml:space="preserve"> </w:t>
      </w:r>
      <w:r w:rsidR="001D3CF5" w:rsidRPr="001F1F7D">
        <w:rPr>
          <w:rFonts w:ascii="Times New Roman" w:hAnsi="Times New Roman" w:cs="Times New Roman"/>
        </w:rPr>
        <w:t>Mjesec hrvatske knjige i Godine čitanja, Šuma Striborova - najbolji video</w:t>
      </w:r>
      <w:r w:rsidR="00582B7C" w:rsidRPr="001F1F7D">
        <w:rPr>
          <w:rFonts w:ascii="Times New Roman" w:hAnsi="Times New Roman" w:cs="Times New Roman"/>
        </w:rPr>
        <w:t xml:space="preserve"> </w:t>
      </w:r>
      <w:proofErr w:type="spellStart"/>
      <w:r w:rsidR="001D3CF5" w:rsidRPr="001F1F7D">
        <w:rPr>
          <w:rFonts w:ascii="Times New Roman" w:hAnsi="Times New Roman" w:cs="Times New Roman"/>
        </w:rPr>
        <w:t>najavni</w:t>
      </w:r>
      <w:proofErr w:type="spellEnd"/>
      <w:r w:rsidR="001D3CF5" w:rsidRPr="001F1F7D">
        <w:rPr>
          <w:rFonts w:ascii="Times New Roman" w:hAnsi="Times New Roman" w:cs="Times New Roman"/>
        </w:rPr>
        <w:t xml:space="preserve"> uradak prema mišljenju CARNET-a na natječaju Kamera, ton, e-lektira!</w:t>
      </w:r>
    </w:p>
    <w:p w14:paraId="6991D774" w14:textId="1468BF65" w:rsidR="00FE7828" w:rsidRPr="001F1F7D" w:rsidRDefault="00B05978" w:rsidP="00FE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1F1F7D">
        <w:rPr>
          <w:rFonts w:ascii="Times New Roman" w:eastAsia="Times New Roman" w:hAnsi="Times New Roman" w:cs="Times New Roman"/>
          <w:b/>
          <w:u w:val="single"/>
          <w:lang w:eastAsia="hr-HR"/>
        </w:rPr>
        <w:t>Realizirani projekti:</w:t>
      </w:r>
    </w:p>
    <w:p w14:paraId="2B2797A2" w14:textId="4EAF70A9" w:rsidR="00FB52D7" w:rsidRPr="001F1F7D" w:rsidRDefault="005B5BB2" w:rsidP="00F535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1F1F7D">
        <w:rPr>
          <w:rFonts w:ascii="Times New Roman" w:hAnsi="Times New Roman" w:cs="Times New Roman"/>
          <w:b/>
          <w:bCs/>
          <w:i/>
        </w:rPr>
        <w:t>Projekti na razini škole:</w:t>
      </w:r>
      <w:r w:rsidRPr="001F1F7D">
        <w:rPr>
          <w:rFonts w:ascii="Times New Roman" w:hAnsi="Times New Roman" w:cs="Times New Roman"/>
        </w:rPr>
        <w:t xml:space="preserve"> </w:t>
      </w:r>
      <w:r w:rsidR="00FB52D7" w:rsidRPr="001F1F7D">
        <w:rPr>
          <w:rFonts w:ascii="Times New Roman" w:hAnsi="Times New Roman" w:cs="Times New Roman"/>
        </w:rPr>
        <w:t>„Škola za 5 plus“, Kaufland škola voća i povrća, Projekt Odjek I</w:t>
      </w:r>
      <w:r w:rsidR="00582B7C" w:rsidRPr="001F1F7D">
        <w:rPr>
          <w:rFonts w:ascii="Times New Roman" w:hAnsi="Times New Roman" w:cs="Times New Roman"/>
        </w:rPr>
        <w:t>V</w:t>
      </w:r>
      <w:r w:rsidR="00A54578" w:rsidRPr="001F1F7D">
        <w:rPr>
          <w:rFonts w:ascii="Times New Roman" w:hAnsi="Times New Roman" w:cs="Times New Roman"/>
        </w:rPr>
        <w:t xml:space="preserve">,  </w:t>
      </w:r>
      <w:proofErr w:type="spellStart"/>
      <w:r w:rsidR="00A54578" w:rsidRPr="001F1F7D">
        <w:rPr>
          <w:rFonts w:ascii="Times New Roman" w:hAnsi="Times New Roman" w:cs="Times New Roman"/>
        </w:rPr>
        <w:t>Knowledge</w:t>
      </w:r>
      <w:proofErr w:type="spellEnd"/>
      <w:r w:rsidR="00A54578" w:rsidRPr="001F1F7D">
        <w:rPr>
          <w:rFonts w:ascii="Times New Roman" w:hAnsi="Times New Roman" w:cs="Times New Roman"/>
        </w:rPr>
        <w:t xml:space="preserve"> </w:t>
      </w:r>
      <w:proofErr w:type="spellStart"/>
      <w:r w:rsidR="00A54578" w:rsidRPr="001F1F7D">
        <w:rPr>
          <w:rFonts w:ascii="Times New Roman" w:hAnsi="Times New Roman" w:cs="Times New Roman"/>
        </w:rPr>
        <w:t>Well</w:t>
      </w:r>
      <w:proofErr w:type="spellEnd"/>
      <w:r w:rsidR="001D3CF5" w:rsidRPr="001F1F7D">
        <w:rPr>
          <w:rFonts w:ascii="Times New Roman" w:hAnsi="Times New Roman" w:cs="Times New Roman"/>
        </w:rPr>
        <w:t xml:space="preserve"> projekt „Škole za Afriku“</w:t>
      </w:r>
      <w:r w:rsidR="00F53558" w:rsidRPr="001F1F7D">
        <w:rPr>
          <w:rFonts w:ascii="Times New Roman" w:hAnsi="Times New Roman" w:cs="Times New Roman"/>
        </w:rPr>
        <w:t xml:space="preserve"> </w:t>
      </w:r>
      <w:r w:rsidR="001D3CF5" w:rsidRPr="001F1F7D">
        <w:rPr>
          <w:rFonts w:ascii="Times New Roman" w:hAnsi="Times New Roman" w:cs="Times New Roman"/>
        </w:rPr>
        <w:t>,</w:t>
      </w:r>
      <w:r w:rsidR="00582B7C" w:rsidRPr="001F1F7D">
        <w:rPr>
          <w:rFonts w:ascii="Times New Roman" w:hAnsi="Times New Roman" w:cs="Times New Roman"/>
        </w:rPr>
        <w:t xml:space="preserve">projekt Pomognimo “Latice” </w:t>
      </w:r>
      <w:r w:rsidR="001D3CF5" w:rsidRPr="001F1F7D">
        <w:rPr>
          <w:rFonts w:ascii="Times New Roman" w:hAnsi="Times New Roman" w:cs="Times New Roman"/>
        </w:rPr>
        <w:t xml:space="preserve"> </w:t>
      </w:r>
      <w:proofErr w:type="spellStart"/>
      <w:r w:rsidR="001D3CF5" w:rsidRPr="001F1F7D">
        <w:rPr>
          <w:rFonts w:ascii="Times New Roman" w:hAnsi="Times New Roman" w:cs="Times New Roman"/>
        </w:rPr>
        <w:t>EkoLucija</w:t>
      </w:r>
      <w:proofErr w:type="spellEnd"/>
      <w:r w:rsidR="001D3CF5" w:rsidRPr="001F1F7D">
        <w:rPr>
          <w:rFonts w:ascii="Times New Roman" w:hAnsi="Times New Roman" w:cs="Times New Roman"/>
        </w:rPr>
        <w:t xml:space="preserve"> 101- priznanje za najbolji </w:t>
      </w:r>
      <w:proofErr w:type="spellStart"/>
      <w:r w:rsidR="001D3CF5" w:rsidRPr="001F1F7D">
        <w:rPr>
          <w:rFonts w:ascii="Times New Roman" w:hAnsi="Times New Roman" w:cs="Times New Roman"/>
        </w:rPr>
        <w:t>ekoprojekt</w:t>
      </w:r>
      <w:proofErr w:type="spellEnd"/>
      <w:r w:rsidR="001D3CF5" w:rsidRPr="001F1F7D">
        <w:rPr>
          <w:rFonts w:ascii="Times New Roman" w:hAnsi="Times New Roman" w:cs="Times New Roman"/>
        </w:rPr>
        <w:t>, školski radio OŠ „Braća Radić“ Koprivnica</w:t>
      </w:r>
      <w:r w:rsidR="001D3CF5" w:rsidRPr="001F1F7D">
        <w:rPr>
          <w:rFonts w:ascii="Times New Roman" w:hAnsi="Times New Roman" w:cs="Times New Roman"/>
          <w:color w:val="FF0000"/>
        </w:rPr>
        <w:t xml:space="preserve">, </w:t>
      </w:r>
      <w:r w:rsidR="001D3CF5" w:rsidRPr="001F1F7D">
        <w:rPr>
          <w:rFonts w:ascii="Times New Roman" w:hAnsi="Times New Roman" w:cs="Times New Roman"/>
        </w:rPr>
        <w:t>Projekt Virtualna šetnja školom</w:t>
      </w:r>
      <w:r w:rsidR="00F53558" w:rsidRPr="001F1F7D">
        <w:rPr>
          <w:rFonts w:ascii="Times New Roman" w:hAnsi="Times New Roman" w:cs="Times New Roman"/>
        </w:rPr>
        <w:t>.</w:t>
      </w:r>
    </w:p>
    <w:p w14:paraId="44F13E33" w14:textId="77777777" w:rsidR="00322235" w:rsidRPr="001F1F7D" w:rsidRDefault="00322235" w:rsidP="00C378F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5BD25DC" w14:textId="784E865A" w:rsidR="00C365E6" w:rsidRPr="001F1F7D" w:rsidRDefault="0006635C" w:rsidP="00A51E24">
      <w:pPr>
        <w:jc w:val="both"/>
        <w:rPr>
          <w:rFonts w:ascii="Times New Roman" w:hAnsi="Times New Roman" w:cs="Times New Roman"/>
          <w:b/>
          <w:i/>
        </w:rPr>
      </w:pPr>
      <w:r w:rsidRPr="001F1F7D">
        <w:rPr>
          <w:rFonts w:ascii="Times New Roman" w:hAnsi="Times New Roman" w:cs="Times New Roman"/>
          <w:b/>
          <w:i/>
        </w:rPr>
        <w:t>Zaključak:</w:t>
      </w:r>
    </w:p>
    <w:p w14:paraId="56E80EBB" w14:textId="77777777" w:rsidR="00334ADA" w:rsidRPr="001F1F7D" w:rsidRDefault="00334ADA" w:rsidP="00B53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>U školskoj godini 2021./2022. ostvaren je napredak u radu škole na svim područjima.</w:t>
      </w:r>
    </w:p>
    <w:p w14:paraId="1F8A0822" w14:textId="77777777" w:rsidR="00334ADA" w:rsidRPr="001F1F7D" w:rsidRDefault="00334ADA" w:rsidP="00B53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>Na početku školske godine učenici su ponovno dobili besplatne udžbenike koje je osiguralo Ministarstvo znanosti i obrazovanja, a Grad Koprivnica osigurao je besplatne radne bilježnice te bilježnice za pisanje.</w:t>
      </w:r>
    </w:p>
    <w:p w14:paraId="0D66BEEC" w14:textId="2FB32BFA" w:rsidR="00334ADA" w:rsidRPr="001F1F7D" w:rsidRDefault="00334ADA" w:rsidP="00B53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>Značajno su se poboljšali materijalni uvjeti rada. Nabavljen je namještaj za tri učionice vrijedan gotovo 100</w:t>
      </w:r>
      <w:r w:rsidR="00F53558" w:rsidRPr="001F1F7D">
        <w:rPr>
          <w:rFonts w:ascii="Times New Roman" w:hAnsi="Times New Roman" w:cs="Times New Roman"/>
        </w:rPr>
        <w:t>.0</w:t>
      </w:r>
      <w:r w:rsidRPr="001F1F7D">
        <w:rPr>
          <w:rFonts w:ascii="Times New Roman" w:hAnsi="Times New Roman" w:cs="Times New Roman"/>
        </w:rPr>
        <w:t>00</w:t>
      </w:r>
      <w:r w:rsidR="00F53558" w:rsidRPr="001F1F7D">
        <w:rPr>
          <w:rFonts w:ascii="Times New Roman" w:hAnsi="Times New Roman" w:cs="Times New Roman"/>
        </w:rPr>
        <w:t>,00</w:t>
      </w:r>
      <w:r w:rsidRPr="001F1F7D">
        <w:rPr>
          <w:rFonts w:ascii="Times New Roman" w:hAnsi="Times New Roman" w:cs="Times New Roman"/>
        </w:rPr>
        <w:t xml:space="preserve"> kuna</w:t>
      </w:r>
      <w:r w:rsidR="00B53D97" w:rsidRPr="001F1F7D">
        <w:rPr>
          <w:rFonts w:ascii="Times New Roman" w:hAnsi="Times New Roman" w:cs="Times New Roman"/>
        </w:rPr>
        <w:t>/13.272,28 EUR</w:t>
      </w:r>
      <w:r w:rsidRPr="001F1F7D">
        <w:rPr>
          <w:rFonts w:ascii="Times New Roman" w:hAnsi="Times New Roman" w:cs="Times New Roman"/>
        </w:rPr>
        <w:t xml:space="preserve">. Bilježimo i veliko ulaganje u školsku kuhinju koja je dobila novi frižider te </w:t>
      </w:r>
      <w:proofErr w:type="spellStart"/>
      <w:r w:rsidRPr="001F1F7D">
        <w:rPr>
          <w:rFonts w:ascii="Times New Roman" w:hAnsi="Times New Roman" w:cs="Times New Roman"/>
        </w:rPr>
        <w:t>elektroparnu</w:t>
      </w:r>
      <w:proofErr w:type="spellEnd"/>
      <w:r w:rsidRPr="001F1F7D">
        <w:rPr>
          <w:rFonts w:ascii="Times New Roman" w:hAnsi="Times New Roman" w:cs="Times New Roman"/>
        </w:rPr>
        <w:t xml:space="preserve"> </w:t>
      </w:r>
      <w:proofErr w:type="spellStart"/>
      <w:r w:rsidRPr="001F1F7D">
        <w:rPr>
          <w:rFonts w:ascii="Times New Roman" w:hAnsi="Times New Roman" w:cs="Times New Roman"/>
        </w:rPr>
        <w:t>konvekcijsku</w:t>
      </w:r>
      <w:proofErr w:type="spellEnd"/>
      <w:r w:rsidRPr="001F1F7D">
        <w:rPr>
          <w:rFonts w:ascii="Times New Roman" w:hAnsi="Times New Roman" w:cs="Times New Roman"/>
        </w:rPr>
        <w:t xml:space="preserve"> peć ukupne vrijednosti preko 60</w:t>
      </w:r>
      <w:r w:rsidR="00F53558" w:rsidRPr="001F1F7D">
        <w:rPr>
          <w:rFonts w:ascii="Times New Roman" w:hAnsi="Times New Roman" w:cs="Times New Roman"/>
        </w:rPr>
        <w:t>.</w:t>
      </w:r>
      <w:r w:rsidRPr="001F1F7D">
        <w:rPr>
          <w:rFonts w:ascii="Times New Roman" w:hAnsi="Times New Roman" w:cs="Times New Roman"/>
        </w:rPr>
        <w:t>000</w:t>
      </w:r>
      <w:r w:rsidR="00F53558" w:rsidRPr="001F1F7D">
        <w:rPr>
          <w:rFonts w:ascii="Times New Roman" w:hAnsi="Times New Roman" w:cs="Times New Roman"/>
        </w:rPr>
        <w:t>,00</w:t>
      </w:r>
      <w:r w:rsidRPr="001F1F7D">
        <w:rPr>
          <w:rFonts w:ascii="Times New Roman" w:hAnsi="Times New Roman" w:cs="Times New Roman"/>
        </w:rPr>
        <w:t xml:space="preserve"> kuna</w:t>
      </w:r>
      <w:r w:rsidR="00B53D97" w:rsidRPr="001F1F7D">
        <w:rPr>
          <w:rFonts w:ascii="Times New Roman" w:hAnsi="Times New Roman" w:cs="Times New Roman"/>
        </w:rPr>
        <w:t>/7.963,37 EUR</w:t>
      </w:r>
      <w:r w:rsidRPr="001F1F7D">
        <w:rPr>
          <w:rFonts w:ascii="Times New Roman" w:hAnsi="Times New Roman" w:cs="Times New Roman"/>
        </w:rPr>
        <w:t>. Nastavljena je obnova knjižnog fonda školske knjižnice u vrijednosti gotovo 20</w:t>
      </w:r>
      <w:r w:rsidR="00F53558" w:rsidRPr="001F1F7D">
        <w:rPr>
          <w:rFonts w:ascii="Times New Roman" w:hAnsi="Times New Roman" w:cs="Times New Roman"/>
        </w:rPr>
        <w:t>.</w:t>
      </w:r>
      <w:r w:rsidRPr="001F1F7D">
        <w:rPr>
          <w:rFonts w:ascii="Times New Roman" w:hAnsi="Times New Roman" w:cs="Times New Roman"/>
        </w:rPr>
        <w:t>000</w:t>
      </w:r>
      <w:r w:rsidR="00F53558" w:rsidRPr="001F1F7D">
        <w:rPr>
          <w:rFonts w:ascii="Times New Roman" w:hAnsi="Times New Roman" w:cs="Times New Roman"/>
        </w:rPr>
        <w:t>,00</w:t>
      </w:r>
      <w:r w:rsidRPr="001F1F7D">
        <w:rPr>
          <w:rFonts w:ascii="Times New Roman" w:hAnsi="Times New Roman" w:cs="Times New Roman"/>
        </w:rPr>
        <w:t xml:space="preserve"> kuna</w:t>
      </w:r>
      <w:r w:rsidR="00B53D97" w:rsidRPr="001F1F7D">
        <w:rPr>
          <w:rFonts w:ascii="Times New Roman" w:hAnsi="Times New Roman" w:cs="Times New Roman"/>
        </w:rPr>
        <w:t>/2.654,46 EUR</w:t>
      </w:r>
      <w:r w:rsidRPr="001F1F7D">
        <w:rPr>
          <w:rFonts w:ascii="Times New Roman" w:hAnsi="Times New Roman" w:cs="Times New Roman"/>
        </w:rPr>
        <w:t>. Od sitnog inventara ističemo nabavu novih vatrogasnih aparata te udobnih vreća za sjedenje za učionice i hol škole. Pokrenuli smo obnovu vrata na učionicama i kabinetima za koju je utrošeno više od  135</w:t>
      </w:r>
      <w:r w:rsidR="00F53558" w:rsidRPr="001F1F7D">
        <w:rPr>
          <w:rFonts w:ascii="Times New Roman" w:hAnsi="Times New Roman" w:cs="Times New Roman"/>
        </w:rPr>
        <w:t>.</w:t>
      </w:r>
      <w:r w:rsidRPr="001F1F7D">
        <w:rPr>
          <w:rFonts w:ascii="Times New Roman" w:hAnsi="Times New Roman" w:cs="Times New Roman"/>
        </w:rPr>
        <w:t>000</w:t>
      </w:r>
      <w:r w:rsidR="00F53558" w:rsidRPr="001F1F7D">
        <w:rPr>
          <w:rFonts w:ascii="Times New Roman" w:hAnsi="Times New Roman" w:cs="Times New Roman"/>
        </w:rPr>
        <w:t>,00</w:t>
      </w:r>
      <w:r w:rsidRPr="001F1F7D">
        <w:rPr>
          <w:rFonts w:ascii="Times New Roman" w:hAnsi="Times New Roman" w:cs="Times New Roman"/>
        </w:rPr>
        <w:t xml:space="preserve">  kuna</w:t>
      </w:r>
      <w:r w:rsidR="00B53D97" w:rsidRPr="001F1F7D">
        <w:rPr>
          <w:rFonts w:ascii="Times New Roman" w:hAnsi="Times New Roman" w:cs="Times New Roman"/>
        </w:rPr>
        <w:t>/17.917,58 EUR</w:t>
      </w:r>
      <w:r w:rsidRPr="001F1F7D">
        <w:rPr>
          <w:rFonts w:ascii="Times New Roman" w:hAnsi="Times New Roman" w:cs="Times New Roman"/>
        </w:rPr>
        <w:t>. Uređen je ulaz u PŠ Starigrad u investiciji vrijednoj 10</w:t>
      </w:r>
      <w:r w:rsidR="00F53558" w:rsidRPr="001F1F7D">
        <w:rPr>
          <w:rFonts w:ascii="Times New Roman" w:hAnsi="Times New Roman" w:cs="Times New Roman"/>
        </w:rPr>
        <w:t>.</w:t>
      </w:r>
      <w:r w:rsidRPr="001F1F7D">
        <w:rPr>
          <w:rFonts w:ascii="Times New Roman" w:hAnsi="Times New Roman" w:cs="Times New Roman"/>
        </w:rPr>
        <w:t>500</w:t>
      </w:r>
      <w:r w:rsidR="00F53558" w:rsidRPr="001F1F7D">
        <w:rPr>
          <w:rFonts w:ascii="Times New Roman" w:hAnsi="Times New Roman" w:cs="Times New Roman"/>
        </w:rPr>
        <w:t>,00</w:t>
      </w:r>
      <w:r w:rsidRPr="001F1F7D">
        <w:rPr>
          <w:rFonts w:ascii="Times New Roman" w:hAnsi="Times New Roman" w:cs="Times New Roman"/>
        </w:rPr>
        <w:t xml:space="preserve"> kuna</w:t>
      </w:r>
      <w:r w:rsidR="00B53D97" w:rsidRPr="001F1F7D">
        <w:rPr>
          <w:rFonts w:ascii="Times New Roman" w:hAnsi="Times New Roman" w:cs="Times New Roman"/>
        </w:rPr>
        <w:t>/1.393,59 EUR</w:t>
      </w:r>
      <w:r w:rsidRPr="001F1F7D">
        <w:rPr>
          <w:rFonts w:ascii="Times New Roman" w:hAnsi="Times New Roman" w:cs="Times New Roman"/>
        </w:rPr>
        <w:t>.</w:t>
      </w:r>
    </w:p>
    <w:p w14:paraId="39B70A8C" w14:textId="1319E82E" w:rsidR="00334ADA" w:rsidRPr="001F1F7D" w:rsidRDefault="00334ADA" w:rsidP="00B53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 xml:space="preserve">Učenici su pod vodstvom mentora iz hrvatskoga jezika i likovne kulture ostvarili veliki uspjeh u video natječaju kojeg je organizirao </w:t>
      </w:r>
      <w:proofErr w:type="spellStart"/>
      <w:r w:rsidRPr="001F1F7D">
        <w:rPr>
          <w:rFonts w:ascii="Times New Roman" w:hAnsi="Times New Roman" w:cs="Times New Roman"/>
        </w:rPr>
        <w:t>Carnet</w:t>
      </w:r>
      <w:proofErr w:type="spellEnd"/>
      <w:r w:rsidRPr="001F1F7D">
        <w:rPr>
          <w:rFonts w:ascii="Times New Roman" w:hAnsi="Times New Roman" w:cs="Times New Roman"/>
        </w:rPr>
        <w:t xml:space="preserve"> te su osvojili materijalne  nagrade vrijedne  oko 13</w:t>
      </w:r>
      <w:r w:rsidR="00F53558" w:rsidRPr="001F1F7D">
        <w:rPr>
          <w:rFonts w:ascii="Times New Roman" w:hAnsi="Times New Roman" w:cs="Times New Roman"/>
        </w:rPr>
        <w:t>.</w:t>
      </w:r>
      <w:r w:rsidRPr="001F1F7D">
        <w:rPr>
          <w:rFonts w:ascii="Times New Roman" w:hAnsi="Times New Roman" w:cs="Times New Roman"/>
        </w:rPr>
        <w:t>000</w:t>
      </w:r>
      <w:r w:rsidR="00F53558" w:rsidRPr="001F1F7D">
        <w:rPr>
          <w:rFonts w:ascii="Times New Roman" w:hAnsi="Times New Roman" w:cs="Times New Roman"/>
        </w:rPr>
        <w:t>,00</w:t>
      </w:r>
      <w:r w:rsidRPr="001F1F7D">
        <w:rPr>
          <w:rFonts w:ascii="Times New Roman" w:hAnsi="Times New Roman" w:cs="Times New Roman"/>
        </w:rPr>
        <w:t xml:space="preserve"> kuna</w:t>
      </w:r>
      <w:r w:rsidR="00B53D97" w:rsidRPr="001F1F7D">
        <w:rPr>
          <w:rFonts w:ascii="Times New Roman" w:hAnsi="Times New Roman" w:cs="Times New Roman"/>
        </w:rPr>
        <w:t>/1.725,40 EUR</w:t>
      </w:r>
      <w:r w:rsidRPr="001F1F7D">
        <w:rPr>
          <w:rFonts w:ascii="Times New Roman" w:hAnsi="Times New Roman" w:cs="Times New Roman"/>
        </w:rPr>
        <w:t>.</w:t>
      </w:r>
    </w:p>
    <w:p w14:paraId="3E1C7A25" w14:textId="41F83D47" w:rsidR="00334ADA" w:rsidRPr="001F1F7D" w:rsidRDefault="00334ADA" w:rsidP="00B53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 xml:space="preserve">Tijekom školske godine bilježimo iznimno bogatu kulturnu i javnu djelatnost škole. Učenici su osvajali mnogobrojne nagrade od kojih posebno ističemo 1. mjesto na državnoj razini za najbolji </w:t>
      </w:r>
      <w:proofErr w:type="spellStart"/>
      <w:r w:rsidRPr="001F1F7D">
        <w:rPr>
          <w:rFonts w:ascii="Times New Roman" w:hAnsi="Times New Roman" w:cs="Times New Roman"/>
        </w:rPr>
        <w:t>ekoprojekt</w:t>
      </w:r>
      <w:proofErr w:type="spellEnd"/>
      <w:r w:rsidRPr="001F1F7D">
        <w:rPr>
          <w:rFonts w:ascii="Times New Roman" w:hAnsi="Times New Roman" w:cs="Times New Roman"/>
        </w:rPr>
        <w:t xml:space="preserve"> koji je povezao likovno stvaralaštvo i poučavanje o održivom razvoju. Također ističemo izrazito uspješan video projekt Virtualna šetnja školom  kroz koji su predstavljeni predmeti viših razreda na originalan i kreativan način. Od ove školske godine imamo i školski radio koji objavljuje najnovije vijesti iz života škole. </w:t>
      </w:r>
    </w:p>
    <w:p w14:paraId="6586BCC0" w14:textId="6B007538" w:rsidR="00334ADA" w:rsidRPr="001F1F7D" w:rsidRDefault="00334ADA" w:rsidP="00B53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 xml:space="preserve">Učenici su pod vodstvom svojih mentora ostvarili brojne uspjehe na natjecanjima. Imamo županijske prvake iz njemačkog jezika, matematike, informatike i geografije. Brojni </w:t>
      </w:r>
      <w:proofErr w:type="spellStart"/>
      <w:r w:rsidRPr="001F1F7D">
        <w:rPr>
          <w:rFonts w:ascii="Times New Roman" w:hAnsi="Times New Roman" w:cs="Times New Roman"/>
        </w:rPr>
        <w:t>videoura</w:t>
      </w:r>
      <w:r w:rsidR="00F53558" w:rsidRPr="001F1F7D">
        <w:rPr>
          <w:rFonts w:ascii="Times New Roman" w:hAnsi="Times New Roman" w:cs="Times New Roman"/>
        </w:rPr>
        <w:t>d</w:t>
      </w:r>
      <w:r w:rsidRPr="001F1F7D">
        <w:rPr>
          <w:rFonts w:ascii="Times New Roman" w:hAnsi="Times New Roman" w:cs="Times New Roman"/>
        </w:rPr>
        <w:t>ci</w:t>
      </w:r>
      <w:proofErr w:type="spellEnd"/>
      <w:r w:rsidRPr="001F1F7D">
        <w:rPr>
          <w:rFonts w:ascii="Times New Roman" w:hAnsi="Times New Roman" w:cs="Times New Roman"/>
        </w:rPr>
        <w:t xml:space="preserve"> osvojili su prva mjesta na nacionalnoj razini (promocija dječjih prava, ekološki projekti, stop </w:t>
      </w:r>
      <w:proofErr w:type="spellStart"/>
      <w:r w:rsidRPr="001F1F7D">
        <w:rPr>
          <w:rFonts w:ascii="Times New Roman" w:hAnsi="Times New Roman" w:cs="Times New Roman"/>
        </w:rPr>
        <w:t>motion</w:t>
      </w:r>
      <w:proofErr w:type="spellEnd"/>
      <w:r w:rsidRPr="001F1F7D">
        <w:rPr>
          <w:rFonts w:ascii="Times New Roman" w:hAnsi="Times New Roman" w:cs="Times New Roman"/>
        </w:rPr>
        <w:t xml:space="preserve"> scena,  najava  e- lektire, Kaufland natječaj besplatnog voća). Brojni su uspjesi naših matematičara, te vrijedni likovni i literarni ostvaraji na nacionalnoj razini. Izvrsne rezultate imamo na Sportskim igrama mladih te iz četiri sporta plasman na državnu završnicu.</w:t>
      </w:r>
    </w:p>
    <w:p w14:paraId="7D03ED62" w14:textId="77777777" w:rsidR="00334ADA" w:rsidRPr="001F1F7D" w:rsidRDefault="00334ADA" w:rsidP="00B53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>Svih ovih uspjeha ne bi bilo bez kontinuiranog stručnog usavršavanja svih učitelja i stručnih suradnika koji svoja znanja i vještine uspješno prenose na učenike.</w:t>
      </w:r>
    </w:p>
    <w:p w14:paraId="1AB6CE6D" w14:textId="68E080C4" w:rsidR="00334ADA" w:rsidRPr="001F1F7D" w:rsidRDefault="00334ADA" w:rsidP="00B53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1F7D">
        <w:rPr>
          <w:rFonts w:ascii="Times New Roman" w:hAnsi="Times New Roman" w:cs="Times New Roman"/>
        </w:rPr>
        <w:t xml:space="preserve">Nastavni plan i program u potpunosti su realizirani, a škola kao javna ustanova uspješno je prezentirala svoj rad putem web stranice i odlične suradnje s lokalnim medijima. </w:t>
      </w:r>
    </w:p>
    <w:p w14:paraId="5F1DA68D" w14:textId="290E954C" w:rsidR="00002095" w:rsidRPr="001F1F7D" w:rsidRDefault="00002095" w:rsidP="00EF0C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E5BE21" w14:textId="77777777" w:rsidR="001F1F7D" w:rsidRPr="001F1F7D" w:rsidRDefault="001F1F7D" w:rsidP="001F1F7D">
      <w:pPr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 w:cs="Times New Roman"/>
          <w:color w:val="000000"/>
        </w:rPr>
      </w:pPr>
      <w:r w:rsidRPr="001F1F7D">
        <w:rPr>
          <w:rFonts w:ascii="Times New Roman" w:hAnsi="Times New Roman" w:cs="Times New Roman"/>
          <w:color w:val="000000"/>
        </w:rPr>
        <w:t>KLASA:400-02/22-01/07</w:t>
      </w:r>
    </w:p>
    <w:p w14:paraId="3FBBBDD2" w14:textId="52F52983" w:rsidR="001F1F7D" w:rsidRPr="001F1F7D" w:rsidRDefault="001F1F7D" w:rsidP="001F1F7D">
      <w:pPr>
        <w:widowControl w:val="0"/>
        <w:autoSpaceDE w:val="0"/>
        <w:autoSpaceDN w:val="0"/>
        <w:adjustRightInd w:val="0"/>
        <w:spacing w:after="0" w:line="144" w:lineRule="atLeast"/>
        <w:rPr>
          <w:rFonts w:ascii="Times New Roman" w:hAnsi="Times New Roman" w:cs="Times New Roman"/>
          <w:color w:val="000000"/>
        </w:rPr>
      </w:pPr>
      <w:r w:rsidRPr="001F1F7D">
        <w:rPr>
          <w:rFonts w:ascii="Times New Roman" w:hAnsi="Times New Roman" w:cs="Times New Roman"/>
          <w:color w:val="000000"/>
        </w:rPr>
        <w:t>URBROJ:2137-30-09-22-</w:t>
      </w:r>
      <w:r>
        <w:rPr>
          <w:rFonts w:ascii="Times New Roman" w:hAnsi="Times New Roman" w:cs="Times New Roman"/>
          <w:color w:val="000000"/>
        </w:rPr>
        <w:t>2</w:t>
      </w:r>
    </w:p>
    <w:p w14:paraId="45178615" w14:textId="41AD3281" w:rsidR="00634C2A" w:rsidRPr="001F1F7D" w:rsidRDefault="00634C2A" w:rsidP="00634C2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Koprivnica, </w:t>
      </w:r>
      <w:r w:rsidR="00664D4B" w:rsidRPr="001F1F7D">
        <w:rPr>
          <w:rFonts w:ascii="Times New Roman" w:eastAsia="Times New Roman" w:hAnsi="Times New Roman" w:cs="Times New Roman"/>
          <w:lang w:eastAsia="hr-HR"/>
        </w:rPr>
        <w:t>1</w:t>
      </w:r>
      <w:r w:rsidR="00F53558" w:rsidRPr="001F1F7D">
        <w:rPr>
          <w:rFonts w:ascii="Times New Roman" w:eastAsia="Times New Roman" w:hAnsi="Times New Roman" w:cs="Times New Roman"/>
          <w:lang w:eastAsia="hr-HR"/>
        </w:rPr>
        <w:t>3</w:t>
      </w:r>
      <w:r w:rsidR="00664D4B" w:rsidRPr="001F1F7D">
        <w:rPr>
          <w:rFonts w:ascii="Times New Roman" w:eastAsia="Times New Roman" w:hAnsi="Times New Roman" w:cs="Times New Roman"/>
          <w:lang w:eastAsia="hr-HR"/>
        </w:rPr>
        <w:t>.10</w:t>
      </w:r>
      <w:r w:rsidR="00090BC6" w:rsidRPr="001F1F7D">
        <w:rPr>
          <w:rFonts w:ascii="Times New Roman" w:eastAsia="Times New Roman" w:hAnsi="Times New Roman" w:cs="Times New Roman"/>
          <w:lang w:eastAsia="hr-HR"/>
        </w:rPr>
        <w:t>.</w:t>
      </w:r>
      <w:r w:rsidR="00664D4B" w:rsidRPr="001F1F7D">
        <w:rPr>
          <w:rFonts w:ascii="Times New Roman" w:eastAsia="Times New Roman" w:hAnsi="Times New Roman" w:cs="Times New Roman"/>
          <w:lang w:eastAsia="hr-HR"/>
        </w:rPr>
        <w:t>2022.</w:t>
      </w:r>
    </w:p>
    <w:p w14:paraId="327FBCE8" w14:textId="77777777" w:rsidR="00634C2A" w:rsidRPr="001F1F7D" w:rsidRDefault="00634C2A" w:rsidP="00287BA2">
      <w:pPr>
        <w:spacing w:line="240" w:lineRule="auto"/>
        <w:jc w:val="both"/>
        <w:rPr>
          <w:rFonts w:ascii="Times New Roman" w:hAnsi="Times New Roman" w:cs="Times New Roman"/>
        </w:rPr>
      </w:pPr>
    </w:p>
    <w:p w14:paraId="697ECB9F" w14:textId="22F8F510" w:rsidR="00FE7828" w:rsidRPr="001F1F7D" w:rsidRDefault="00664D4B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OBRAZLOŽENJE IZRADILA:</w:t>
      </w:r>
      <w:r w:rsidRPr="001F1F7D">
        <w:rPr>
          <w:rFonts w:ascii="Times New Roman" w:eastAsia="Times New Roman" w:hAnsi="Times New Roman" w:cs="Times New Roman"/>
          <w:lang w:eastAsia="hr-HR"/>
        </w:rPr>
        <w:tab/>
      </w:r>
      <w:r w:rsidRPr="001F1F7D">
        <w:rPr>
          <w:rFonts w:ascii="Times New Roman" w:eastAsia="Times New Roman" w:hAnsi="Times New Roman" w:cs="Times New Roman"/>
          <w:lang w:eastAsia="hr-HR"/>
        </w:rPr>
        <w:tab/>
      </w:r>
      <w:r w:rsidRPr="001F1F7D">
        <w:rPr>
          <w:rFonts w:ascii="Times New Roman" w:eastAsia="Times New Roman" w:hAnsi="Times New Roman" w:cs="Times New Roman"/>
          <w:lang w:eastAsia="hr-HR"/>
        </w:rPr>
        <w:tab/>
      </w:r>
      <w:r w:rsidRPr="001F1F7D">
        <w:rPr>
          <w:rFonts w:ascii="Times New Roman" w:eastAsia="Times New Roman" w:hAnsi="Times New Roman" w:cs="Times New Roman"/>
          <w:lang w:eastAsia="hr-HR"/>
        </w:rPr>
        <w:tab/>
        <w:t>RAVNATELJ ŠKOLE: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</w:t>
      </w:r>
      <w:r w:rsidR="00090BC6" w:rsidRPr="001F1F7D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40568D92" w14:textId="2C774B24" w:rsidR="00FE7828" w:rsidRPr="001F1F7D" w:rsidRDefault="00664D4B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VODITELJICA RAČUNOVODSTVA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  <w:r w:rsidR="00465484" w:rsidRPr="001F1F7D">
        <w:rPr>
          <w:rFonts w:ascii="Times New Roman" w:eastAsia="Times New Roman" w:hAnsi="Times New Roman" w:cs="Times New Roman"/>
          <w:lang w:eastAsia="hr-HR"/>
        </w:rPr>
        <w:t xml:space="preserve">                       </w:t>
      </w:r>
      <w:r w:rsidR="00FE7828" w:rsidRPr="001F1F7D">
        <w:rPr>
          <w:rFonts w:ascii="Times New Roman" w:eastAsia="Times New Roman" w:hAnsi="Times New Roman" w:cs="Times New Roman"/>
          <w:lang w:eastAsia="hr-HR"/>
        </w:rPr>
        <w:t xml:space="preserve">Krešo </w:t>
      </w:r>
      <w:proofErr w:type="spellStart"/>
      <w:r w:rsidR="00FE7828" w:rsidRPr="001F1F7D">
        <w:rPr>
          <w:rFonts w:ascii="Times New Roman" w:eastAsia="Times New Roman" w:hAnsi="Times New Roman" w:cs="Times New Roman"/>
          <w:lang w:eastAsia="hr-HR"/>
        </w:rPr>
        <w:t>Grgac</w:t>
      </w:r>
      <w:proofErr w:type="spellEnd"/>
      <w:r w:rsidR="00FE7828" w:rsidRPr="001F1F7D">
        <w:rPr>
          <w:rFonts w:ascii="Times New Roman" w:eastAsia="Times New Roman" w:hAnsi="Times New Roman" w:cs="Times New Roman"/>
          <w:lang w:eastAsia="hr-HR"/>
        </w:rPr>
        <w:t>, prof.</w:t>
      </w:r>
    </w:p>
    <w:p w14:paraId="1E0EC256" w14:textId="114A91E6" w:rsidR="00F53558" w:rsidRPr="001F1F7D" w:rsidRDefault="00F53558" w:rsidP="00F535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Andreja Eršetić</w:t>
      </w:r>
    </w:p>
    <w:p w14:paraId="74CBD3FB" w14:textId="77777777" w:rsidR="00EF0C1B" w:rsidRPr="001F1F7D" w:rsidRDefault="00EF0C1B" w:rsidP="00F535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78A7A78" w14:textId="0B1FE462" w:rsidR="00F53558" w:rsidRDefault="00F53558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1894430" w14:textId="77777777" w:rsidR="00B53623" w:rsidRPr="001F1F7D" w:rsidRDefault="00B53623" w:rsidP="00FE78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06C5448" w14:textId="5FEEB005" w:rsidR="00664D4B" w:rsidRPr="001F1F7D" w:rsidRDefault="00664D4B" w:rsidP="00664D4B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>PREDSJEDNIK ŠKOLSKOG ODBORA:</w:t>
      </w:r>
    </w:p>
    <w:p w14:paraId="1EB28E1E" w14:textId="5B4A7891" w:rsidR="00664D4B" w:rsidRPr="001F1F7D" w:rsidRDefault="00664D4B" w:rsidP="00664D4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  <w:r w:rsidRPr="001F1F7D">
        <w:rPr>
          <w:rFonts w:ascii="Times New Roman" w:eastAsia="Times New Roman" w:hAnsi="Times New Roman" w:cs="Times New Roman"/>
          <w:lang w:eastAsia="hr-HR"/>
        </w:rPr>
        <w:t xml:space="preserve">Josip </w:t>
      </w:r>
      <w:proofErr w:type="spellStart"/>
      <w:r w:rsidRPr="001F1F7D">
        <w:rPr>
          <w:rFonts w:ascii="Times New Roman" w:eastAsia="Times New Roman" w:hAnsi="Times New Roman" w:cs="Times New Roman"/>
          <w:lang w:eastAsia="hr-HR"/>
        </w:rPr>
        <w:t>Pankarić</w:t>
      </w:r>
      <w:proofErr w:type="spellEnd"/>
      <w:r w:rsidRPr="001F1F7D">
        <w:rPr>
          <w:rFonts w:ascii="Times New Roman" w:eastAsia="Times New Roman" w:hAnsi="Times New Roman" w:cs="Times New Roman"/>
          <w:lang w:eastAsia="hr-HR"/>
        </w:rPr>
        <w:t>, prof.</w:t>
      </w:r>
    </w:p>
    <w:sectPr w:rsidR="00664D4B" w:rsidRPr="001F1F7D" w:rsidSect="00393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467C8" w14:textId="77777777" w:rsidR="00E74543" w:rsidRDefault="00E74543">
      <w:pPr>
        <w:spacing w:after="0" w:line="240" w:lineRule="auto"/>
      </w:pPr>
      <w:r>
        <w:separator/>
      </w:r>
    </w:p>
  </w:endnote>
  <w:endnote w:type="continuationSeparator" w:id="0">
    <w:p w14:paraId="54BC40F1" w14:textId="77777777" w:rsidR="00E74543" w:rsidRDefault="00E7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F34E" w14:textId="77777777" w:rsidR="00492CCD" w:rsidRDefault="00492C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7F55" w14:textId="77777777" w:rsidR="00492CCD" w:rsidRDefault="00492CC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408FA902" w14:textId="77777777" w:rsidR="00492CCD" w:rsidRDefault="00492CC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5AA2" w14:textId="77777777" w:rsidR="00492CCD" w:rsidRDefault="00492C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EE0A3" w14:textId="77777777" w:rsidR="00E74543" w:rsidRDefault="00E74543">
      <w:pPr>
        <w:spacing w:after="0" w:line="240" w:lineRule="auto"/>
      </w:pPr>
      <w:r>
        <w:separator/>
      </w:r>
    </w:p>
  </w:footnote>
  <w:footnote w:type="continuationSeparator" w:id="0">
    <w:p w14:paraId="73535BC3" w14:textId="77777777" w:rsidR="00E74543" w:rsidRDefault="00E7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4F1C" w14:textId="77777777" w:rsidR="00492CCD" w:rsidRDefault="00492C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ADF7" w14:textId="77777777" w:rsidR="00492CCD" w:rsidRDefault="00492CCD" w:rsidP="00D55480">
    <w:pPr>
      <w:pStyle w:val="Zaglavlje"/>
    </w:pPr>
  </w:p>
  <w:p w14:paraId="5BFFE27A" w14:textId="77777777" w:rsidR="00492CCD" w:rsidRPr="00D55480" w:rsidRDefault="00492CCD" w:rsidP="00D5548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F8BA" w14:textId="77777777" w:rsidR="00492CCD" w:rsidRDefault="00492C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35pt;height:11.35pt" o:bullet="t">
        <v:imagedata r:id="rId1" o:title="mso3"/>
      </v:shape>
    </w:pict>
  </w:numPicBullet>
  <w:abstractNum w:abstractNumId="0" w15:restartNumberingAfterBreak="0">
    <w:nsid w:val="009E6CAC"/>
    <w:multiLevelType w:val="hybridMultilevel"/>
    <w:tmpl w:val="90F8014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DC32E1"/>
    <w:multiLevelType w:val="hybridMultilevel"/>
    <w:tmpl w:val="1EC60B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144"/>
    <w:multiLevelType w:val="hybridMultilevel"/>
    <w:tmpl w:val="2CEA9CFC"/>
    <w:lvl w:ilvl="0" w:tplc="F7A290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247"/>
    <w:multiLevelType w:val="hybridMultilevel"/>
    <w:tmpl w:val="41A27A56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D3414D"/>
    <w:multiLevelType w:val="hybridMultilevel"/>
    <w:tmpl w:val="26B66F06"/>
    <w:lvl w:ilvl="0" w:tplc="4A503D8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DAA350F"/>
    <w:multiLevelType w:val="hybridMultilevel"/>
    <w:tmpl w:val="72EE82FA"/>
    <w:lvl w:ilvl="0" w:tplc="29D4157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902"/>
    <w:multiLevelType w:val="multilevel"/>
    <w:tmpl w:val="1C3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6C7C8E"/>
    <w:multiLevelType w:val="hybridMultilevel"/>
    <w:tmpl w:val="389291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30D5"/>
    <w:multiLevelType w:val="hybridMultilevel"/>
    <w:tmpl w:val="B47A5AA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D45FA"/>
    <w:multiLevelType w:val="hybridMultilevel"/>
    <w:tmpl w:val="9B048D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71701"/>
    <w:multiLevelType w:val="hybridMultilevel"/>
    <w:tmpl w:val="830E43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B4C4E"/>
    <w:multiLevelType w:val="hybridMultilevel"/>
    <w:tmpl w:val="DCD0C23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B441F"/>
    <w:multiLevelType w:val="hybridMultilevel"/>
    <w:tmpl w:val="23EED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0674B"/>
    <w:multiLevelType w:val="hybridMultilevel"/>
    <w:tmpl w:val="2CDC53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B60EB"/>
    <w:multiLevelType w:val="hybridMultilevel"/>
    <w:tmpl w:val="1908C2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41BB2"/>
    <w:multiLevelType w:val="hybridMultilevel"/>
    <w:tmpl w:val="69462852"/>
    <w:lvl w:ilvl="0" w:tplc="FA3C7C3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F3D9C"/>
    <w:multiLevelType w:val="multilevel"/>
    <w:tmpl w:val="B1B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E3E6B"/>
    <w:multiLevelType w:val="hybridMultilevel"/>
    <w:tmpl w:val="BC98968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85F34"/>
    <w:multiLevelType w:val="hybridMultilevel"/>
    <w:tmpl w:val="E8102DAE"/>
    <w:lvl w:ilvl="0" w:tplc="6428AC14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D23B5"/>
    <w:multiLevelType w:val="hybridMultilevel"/>
    <w:tmpl w:val="01AEC9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43D2C"/>
    <w:multiLevelType w:val="hybridMultilevel"/>
    <w:tmpl w:val="121C1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  <w:num w:numId="16">
    <w:abstractNumId w:val="7"/>
  </w:num>
  <w:num w:numId="17">
    <w:abstractNumId w:val="6"/>
  </w:num>
  <w:num w:numId="18">
    <w:abstractNumId w:val="15"/>
  </w:num>
  <w:num w:numId="19">
    <w:abstractNumId w:val="20"/>
  </w:num>
  <w:num w:numId="20">
    <w:abstractNumId w:val="12"/>
  </w:num>
  <w:num w:numId="21">
    <w:abstractNumId w:val="11"/>
  </w:num>
  <w:num w:numId="22">
    <w:abstractNumId w:val="16"/>
  </w:num>
  <w:num w:numId="23">
    <w:abstractNumId w:val="14"/>
  </w:num>
  <w:num w:numId="24">
    <w:abstractNumId w:val="18"/>
  </w:num>
  <w:num w:numId="2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28"/>
    <w:rsid w:val="00002095"/>
    <w:rsid w:val="00004B00"/>
    <w:rsid w:val="00005149"/>
    <w:rsid w:val="00010357"/>
    <w:rsid w:val="00014542"/>
    <w:rsid w:val="00014B02"/>
    <w:rsid w:val="00014BFD"/>
    <w:rsid w:val="00014D7D"/>
    <w:rsid w:val="000152CD"/>
    <w:rsid w:val="000160E1"/>
    <w:rsid w:val="00023124"/>
    <w:rsid w:val="000261DB"/>
    <w:rsid w:val="00026FD7"/>
    <w:rsid w:val="000356A7"/>
    <w:rsid w:val="000370F2"/>
    <w:rsid w:val="000402FE"/>
    <w:rsid w:val="00040876"/>
    <w:rsid w:val="000443C6"/>
    <w:rsid w:val="000447B2"/>
    <w:rsid w:val="00044E56"/>
    <w:rsid w:val="00044FB3"/>
    <w:rsid w:val="00051287"/>
    <w:rsid w:val="00054512"/>
    <w:rsid w:val="0005610F"/>
    <w:rsid w:val="00060395"/>
    <w:rsid w:val="000617E3"/>
    <w:rsid w:val="0006635C"/>
    <w:rsid w:val="000735A0"/>
    <w:rsid w:val="00074D37"/>
    <w:rsid w:val="00075FD3"/>
    <w:rsid w:val="000774B1"/>
    <w:rsid w:val="00090BC6"/>
    <w:rsid w:val="00092348"/>
    <w:rsid w:val="00093EA7"/>
    <w:rsid w:val="00094E60"/>
    <w:rsid w:val="00096E7A"/>
    <w:rsid w:val="000A1A95"/>
    <w:rsid w:val="000A44AD"/>
    <w:rsid w:val="000B25FA"/>
    <w:rsid w:val="000B40C1"/>
    <w:rsid w:val="000B6CB4"/>
    <w:rsid w:val="000C03EE"/>
    <w:rsid w:val="000C0E97"/>
    <w:rsid w:val="000C4F0E"/>
    <w:rsid w:val="000C7FB0"/>
    <w:rsid w:val="000D49EC"/>
    <w:rsid w:val="000D6FB4"/>
    <w:rsid w:val="000E03BC"/>
    <w:rsid w:val="000E7C38"/>
    <w:rsid w:val="000E7F65"/>
    <w:rsid w:val="000F0099"/>
    <w:rsid w:val="000F1555"/>
    <w:rsid w:val="000F4300"/>
    <w:rsid w:val="00100D48"/>
    <w:rsid w:val="001015FD"/>
    <w:rsid w:val="00115AB3"/>
    <w:rsid w:val="00117611"/>
    <w:rsid w:val="001177CE"/>
    <w:rsid w:val="00121E6F"/>
    <w:rsid w:val="00131366"/>
    <w:rsid w:val="00134690"/>
    <w:rsid w:val="001365AD"/>
    <w:rsid w:val="00136756"/>
    <w:rsid w:val="00140E54"/>
    <w:rsid w:val="00141104"/>
    <w:rsid w:val="001440AB"/>
    <w:rsid w:val="00144E5D"/>
    <w:rsid w:val="00146744"/>
    <w:rsid w:val="001468F2"/>
    <w:rsid w:val="001475FF"/>
    <w:rsid w:val="00147CD6"/>
    <w:rsid w:val="001603AD"/>
    <w:rsid w:val="001603D3"/>
    <w:rsid w:val="00160516"/>
    <w:rsid w:val="00160835"/>
    <w:rsid w:val="00164A9A"/>
    <w:rsid w:val="00165DCC"/>
    <w:rsid w:val="00172432"/>
    <w:rsid w:val="00175271"/>
    <w:rsid w:val="001766F6"/>
    <w:rsid w:val="00177C28"/>
    <w:rsid w:val="001815E8"/>
    <w:rsid w:val="00182341"/>
    <w:rsid w:val="00187CF9"/>
    <w:rsid w:val="00191FD0"/>
    <w:rsid w:val="001951D1"/>
    <w:rsid w:val="001978A4"/>
    <w:rsid w:val="001A09F0"/>
    <w:rsid w:val="001A3824"/>
    <w:rsid w:val="001A5B2C"/>
    <w:rsid w:val="001A603A"/>
    <w:rsid w:val="001A62C5"/>
    <w:rsid w:val="001B08CD"/>
    <w:rsid w:val="001B1258"/>
    <w:rsid w:val="001B2EA3"/>
    <w:rsid w:val="001C1356"/>
    <w:rsid w:val="001C79FC"/>
    <w:rsid w:val="001D0DB4"/>
    <w:rsid w:val="001D3CF5"/>
    <w:rsid w:val="001D4E2F"/>
    <w:rsid w:val="001D6958"/>
    <w:rsid w:val="001E10EF"/>
    <w:rsid w:val="001E2123"/>
    <w:rsid w:val="001E21A0"/>
    <w:rsid w:val="001E3006"/>
    <w:rsid w:val="001E36EE"/>
    <w:rsid w:val="001F1F7D"/>
    <w:rsid w:val="001F2EF5"/>
    <w:rsid w:val="001F3DED"/>
    <w:rsid w:val="001F519A"/>
    <w:rsid w:val="00202757"/>
    <w:rsid w:val="00210791"/>
    <w:rsid w:val="002124F6"/>
    <w:rsid w:val="00212974"/>
    <w:rsid w:val="00213B50"/>
    <w:rsid w:val="00214F86"/>
    <w:rsid w:val="00223A85"/>
    <w:rsid w:val="002240A0"/>
    <w:rsid w:val="00230263"/>
    <w:rsid w:val="00230ADB"/>
    <w:rsid w:val="0023376F"/>
    <w:rsid w:val="0023575C"/>
    <w:rsid w:val="00236DD1"/>
    <w:rsid w:val="00240DD2"/>
    <w:rsid w:val="0024177A"/>
    <w:rsid w:val="00242298"/>
    <w:rsid w:val="0025101B"/>
    <w:rsid w:val="00251B3D"/>
    <w:rsid w:val="002576FA"/>
    <w:rsid w:val="00257760"/>
    <w:rsid w:val="00261957"/>
    <w:rsid w:val="00264E87"/>
    <w:rsid w:val="00270901"/>
    <w:rsid w:val="00274D9C"/>
    <w:rsid w:val="0028069F"/>
    <w:rsid w:val="00282528"/>
    <w:rsid w:val="00284116"/>
    <w:rsid w:val="00287BA2"/>
    <w:rsid w:val="00294B5F"/>
    <w:rsid w:val="0029778A"/>
    <w:rsid w:val="002B44BF"/>
    <w:rsid w:val="002B6CD5"/>
    <w:rsid w:val="002B71F1"/>
    <w:rsid w:val="002C17ED"/>
    <w:rsid w:val="002C2881"/>
    <w:rsid w:val="002C30A0"/>
    <w:rsid w:val="002C4DEC"/>
    <w:rsid w:val="002D0031"/>
    <w:rsid w:val="002D0433"/>
    <w:rsid w:val="002D11B9"/>
    <w:rsid w:val="002D2C35"/>
    <w:rsid w:val="002E09C5"/>
    <w:rsid w:val="002E0CEA"/>
    <w:rsid w:val="002E1DF3"/>
    <w:rsid w:val="002E1E7C"/>
    <w:rsid w:val="002E2A70"/>
    <w:rsid w:val="002E3116"/>
    <w:rsid w:val="002E31FC"/>
    <w:rsid w:val="002E4C09"/>
    <w:rsid w:val="002E4EA2"/>
    <w:rsid w:val="002E6DCC"/>
    <w:rsid w:val="002E7C5F"/>
    <w:rsid w:val="002F5BB8"/>
    <w:rsid w:val="00312C30"/>
    <w:rsid w:val="00315EE9"/>
    <w:rsid w:val="0032073E"/>
    <w:rsid w:val="00320B1E"/>
    <w:rsid w:val="00321521"/>
    <w:rsid w:val="00321EAC"/>
    <w:rsid w:val="00322235"/>
    <w:rsid w:val="00323098"/>
    <w:rsid w:val="00324F36"/>
    <w:rsid w:val="003332CC"/>
    <w:rsid w:val="00333D17"/>
    <w:rsid w:val="00334ADA"/>
    <w:rsid w:val="00340CF3"/>
    <w:rsid w:val="00340D9E"/>
    <w:rsid w:val="003424CF"/>
    <w:rsid w:val="003433B5"/>
    <w:rsid w:val="00344D83"/>
    <w:rsid w:val="0034520B"/>
    <w:rsid w:val="00347A18"/>
    <w:rsid w:val="00350265"/>
    <w:rsid w:val="00356DBC"/>
    <w:rsid w:val="0035778B"/>
    <w:rsid w:val="003612BF"/>
    <w:rsid w:val="003707DF"/>
    <w:rsid w:val="00375DDF"/>
    <w:rsid w:val="0037618E"/>
    <w:rsid w:val="00376248"/>
    <w:rsid w:val="00376DDC"/>
    <w:rsid w:val="00381749"/>
    <w:rsid w:val="00382DA5"/>
    <w:rsid w:val="003845C1"/>
    <w:rsid w:val="00384C5C"/>
    <w:rsid w:val="003866FE"/>
    <w:rsid w:val="00387B12"/>
    <w:rsid w:val="00393B4A"/>
    <w:rsid w:val="0039747E"/>
    <w:rsid w:val="003A449B"/>
    <w:rsid w:val="003A5C52"/>
    <w:rsid w:val="003A62FC"/>
    <w:rsid w:val="003A741E"/>
    <w:rsid w:val="003A7CD6"/>
    <w:rsid w:val="003B0E33"/>
    <w:rsid w:val="003C4A88"/>
    <w:rsid w:val="003C7D7B"/>
    <w:rsid w:val="003D012D"/>
    <w:rsid w:val="003D2418"/>
    <w:rsid w:val="003D3766"/>
    <w:rsid w:val="003D632D"/>
    <w:rsid w:val="003D7405"/>
    <w:rsid w:val="003D75D0"/>
    <w:rsid w:val="003E052D"/>
    <w:rsid w:val="003E245F"/>
    <w:rsid w:val="003E2727"/>
    <w:rsid w:val="003E3CFF"/>
    <w:rsid w:val="003E716D"/>
    <w:rsid w:val="003F130E"/>
    <w:rsid w:val="003F1573"/>
    <w:rsid w:val="003F6442"/>
    <w:rsid w:val="004066BC"/>
    <w:rsid w:val="00410407"/>
    <w:rsid w:val="004107D8"/>
    <w:rsid w:val="00412209"/>
    <w:rsid w:val="00415C79"/>
    <w:rsid w:val="004226A9"/>
    <w:rsid w:val="0043001D"/>
    <w:rsid w:val="004305C0"/>
    <w:rsid w:val="00431240"/>
    <w:rsid w:val="00432747"/>
    <w:rsid w:val="00455C4A"/>
    <w:rsid w:val="00456094"/>
    <w:rsid w:val="00457C9D"/>
    <w:rsid w:val="00462175"/>
    <w:rsid w:val="00463397"/>
    <w:rsid w:val="00463D81"/>
    <w:rsid w:val="00464122"/>
    <w:rsid w:val="004648D3"/>
    <w:rsid w:val="00465484"/>
    <w:rsid w:val="00466AED"/>
    <w:rsid w:val="004732A1"/>
    <w:rsid w:val="00482659"/>
    <w:rsid w:val="0049254E"/>
    <w:rsid w:val="00492CCD"/>
    <w:rsid w:val="00495C52"/>
    <w:rsid w:val="004A2863"/>
    <w:rsid w:val="004A513F"/>
    <w:rsid w:val="004B0FB8"/>
    <w:rsid w:val="004B10BF"/>
    <w:rsid w:val="004B679D"/>
    <w:rsid w:val="004C2554"/>
    <w:rsid w:val="004C47C9"/>
    <w:rsid w:val="004C5372"/>
    <w:rsid w:val="004D1FB7"/>
    <w:rsid w:val="004D30EA"/>
    <w:rsid w:val="004D36E7"/>
    <w:rsid w:val="004D3A45"/>
    <w:rsid w:val="004D5AB2"/>
    <w:rsid w:val="004E1886"/>
    <w:rsid w:val="004E2960"/>
    <w:rsid w:val="004F0149"/>
    <w:rsid w:val="004F0657"/>
    <w:rsid w:val="004F1E02"/>
    <w:rsid w:val="004F3C6A"/>
    <w:rsid w:val="004F7098"/>
    <w:rsid w:val="00500FA8"/>
    <w:rsid w:val="0050477A"/>
    <w:rsid w:val="00504CFE"/>
    <w:rsid w:val="005056CD"/>
    <w:rsid w:val="00520A6C"/>
    <w:rsid w:val="00520B92"/>
    <w:rsid w:val="0052784B"/>
    <w:rsid w:val="0053048D"/>
    <w:rsid w:val="0053051B"/>
    <w:rsid w:val="00531A94"/>
    <w:rsid w:val="005428F6"/>
    <w:rsid w:val="00562C24"/>
    <w:rsid w:val="00574EBA"/>
    <w:rsid w:val="00582B7C"/>
    <w:rsid w:val="00586927"/>
    <w:rsid w:val="00590136"/>
    <w:rsid w:val="005A2550"/>
    <w:rsid w:val="005A6473"/>
    <w:rsid w:val="005A778D"/>
    <w:rsid w:val="005B1D1C"/>
    <w:rsid w:val="005B4B8C"/>
    <w:rsid w:val="005B5BB2"/>
    <w:rsid w:val="005B6893"/>
    <w:rsid w:val="005C1F66"/>
    <w:rsid w:val="005C2F25"/>
    <w:rsid w:val="005C3EB2"/>
    <w:rsid w:val="005C6CBD"/>
    <w:rsid w:val="005D4B5F"/>
    <w:rsid w:val="005D50AC"/>
    <w:rsid w:val="005E24C5"/>
    <w:rsid w:val="005E747A"/>
    <w:rsid w:val="005F5382"/>
    <w:rsid w:val="005F6C69"/>
    <w:rsid w:val="006001CD"/>
    <w:rsid w:val="00600AC4"/>
    <w:rsid w:val="00606127"/>
    <w:rsid w:val="00606306"/>
    <w:rsid w:val="00615146"/>
    <w:rsid w:val="006243C8"/>
    <w:rsid w:val="00626AD6"/>
    <w:rsid w:val="0063015B"/>
    <w:rsid w:val="006347E8"/>
    <w:rsid w:val="00634C2A"/>
    <w:rsid w:val="006442A5"/>
    <w:rsid w:val="00645979"/>
    <w:rsid w:val="0064673B"/>
    <w:rsid w:val="0065649B"/>
    <w:rsid w:val="00663F0C"/>
    <w:rsid w:val="00664D4B"/>
    <w:rsid w:val="00665352"/>
    <w:rsid w:val="00667037"/>
    <w:rsid w:val="006737EE"/>
    <w:rsid w:val="006770AB"/>
    <w:rsid w:val="00680C16"/>
    <w:rsid w:val="006825E4"/>
    <w:rsid w:val="00682AAD"/>
    <w:rsid w:val="00683B54"/>
    <w:rsid w:val="0068581A"/>
    <w:rsid w:val="00693873"/>
    <w:rsid w:val="006952D5"/>
    <w:rsid w:val="006957DC"/>
    <w:rsid w:val="006A0BEA"/>
    <w:rsid w:val="006B0F83"/>
    <w:rsid w:val="006B2967"/>
    <w:rsid w:val="006B4BEE"/>
    <w:rsid w:val="006C2BEB"/>
    <w:rsid w:val="006C516D"/>
    <w:rsid w:val="006C6207"/>
    <w:rsid w:val="006C78A6"/>
    <w:rsid w:val="006D6C3F"/>
    <w:rsid w:val="006E0480"/>
    <w:rsid w:val="006E0A0E"/>
    <w:rsid w:val="006F5C59"/>
    <w:rsid w:val="006F7681"/>
    <w:rsid w:val="00705F33"/>
    <w:rsid w:val="00711108"/>
    <w:rsid w:val="00713B43"/>
    <w:rsid w:val="0071559F"/>
    <w:rsid w:val="00716014"/>
    <w:rsid w:val="00720F7A"/>
    <w:rsid w:val="007230D9"/>
    <w:rsid w:val="00724F9D"/>
    <w:rsid w:val="00730A07"/>
    <w:rsid w:val="00730CBF"/>
    <w:rsid w:val="00733BA6"/>
    <w:rsid w:val="0074013F"/>
    <w:rsid w:val="00741BD0"/>
    <w:rsid w:val="00741E1E"/>
    <w:rsid w:val="0074284A"/>
    <w:rsid w:val="00744952"/>
    <w:rsid w:val="00745449"/>
    <w:rsid w:val="00745763"/>
    <w:rsid w:val="00746409"/>
    <w:rsid w:val="00756463"/>
    <w:rsid w:val="00757469"/>
    <w:rsid w:val="00763ADD"/>
    <w:rsid w:val="00776A59"/>
    <w:rsid w:val="00777BE6"/>
    <w:rsid w:val="00782EAB"/>
    <w:rsid w:val="007834DF"/>
    <w:rsid w:val="007847EE"/>
    <w:rsid w:val="00787C5B"/>
    <w:rsid w:val="0079233C"/>
    <w:rsid w:val="007953E3"/>
    <w:rsid w:val="007A66AE"/>
    <w:rsid w:val="007A721D"/>
    <w:rsid w:val="007B4A2D"/>
    <w:rsid w:val="007C1017"/>
    <w:rsid w:val="007C328A"/>
    <w:rsid w:val="007C43EE"/>
    <w:rsid w:val="007C4EB2"/>
    <w:rsid w:val="007C6E39"/>
    <w:rsid w:val="007C7ECB"/>
    <w:rsid w:val="007E6445"/>
    <w:rsid w:val="007E7D88"/>
    <w:rsid w:val="007F13FB"/>
    <w:rsid w:val="007F1F13"/>
    <w:rsid w:val="007F2529"/>
    <w:rsid w:val="007F563F"/>
    <w:rsid w:val="007F7E35"/>
    <w:rsid w:val="0080044B"/>
    <w:rsid w:val="00804C60"/>
    <w:rsid w:val="00804EDE"/>
    <w:rsid w:val="008056AC"/>
    <w:rsid w:val="008155A2"/>
    <w:rsid w:val="00817D61"/>
    <w:rsid w:val="008218DF"/>
    <w:rsid w:val="00830752"/>
    <w:rsid w:val="00830E1C"/>
    <w:rsid w:val="008314B0"/>
    <w:rsid w:val="00831AE3"/>
    <w:rsid w:val="008326E3"/>
    <w:rsid w:val="008349F6"/>
    <w:rsid w:val="0083579C"/>
    <w:rsid w:val="00837096"/>
    <w:rsid w:val="00843022"/>
    <w:rsid w:val="008463BB"/>
    <w:rsid w:val="00850E01"/>
    <w:rsid w:val="00856E86"/>
    <w:rsid w:val="008625D9"/>
    <w:rsid w:val="0088052F"/>
    <w:rsid w:val="00882386"/>
    <w:rsid w:val="00883171"/>
    <w:rsid w:val="008854C0"/>
    <w:rsid w:val="00886829"/>
    <w:rsid w:val="00887DCC"/>
    <w:rsid w:val="00896B38"/>
    <w:rsid w:val="008A1655"/>
    <w:rsid w:val="008A33F0"/>
    <w:rsid w:val="008A6095"/>
    <w:rsid w:val="008B381B"/>
    <w:rsid w:val="008B3920"/>
    <w:rsid w:val="008B436C"/>
    <w:rsid w:val="008B484B"/>
    <w:rsid w:val="008C68F0"/>
    <w:rsid w:val="008D25F9"/>
    <w:rsid w:val="008D461A"/>
    <w:rsid w:val="008D7108"/>
    <w:rsid w:val="008D7B9B"/>
    <w:rsid w:val="008E1042"/>
    <w:rsid w:val="008E4CB7"/>
    <w:rsid w:val="008F0833"/>
    <w:rsid w:val="008F46D6"/>
    <w:rsid w:val="008F56E0"/>
    <w:rsid w:val="008F57DF"/>
    <w:rsid w:val="008F6882"/>
    <w:rsid w:val="008F76D8"/>
    <w:rsid w:val="00900938"/>
    <w:rsid w:val="00901E3A"/>
    <w:rsid w:val="009039D8"/>
    <w:rsid w:val="00906F5A"/>
    <w:rsid w:val="00910F4E"/>
    <w:rsid w:val="00914D4E"/>
    <w:rsid w:val="0092667B"/>
    <w:rsid w:val="009303C6"/>
    <w:rsid w:val="009324E6"/>
    <w:rsid w:val="00935A9F"/>
    <w:rsid w:val="00936A97"/>
    <w:rsid w:val="009408C3"/>
    <w:rsid w:val="00943C19"/>
    <w:rsid w:val="0094423C"/>
    <w:rsid w:val="009466A3"/>
    <w:rsid w:val="00952590"/>
    <w:rsid w:val="00956EE8"/>
    <w:rsid w:val="00957B6D"/>
    <w:rsid w:val="00965836"/>
    <w:rsid w:val="00965A4C"/>
    <w:rsid w:val="00966865"/>
    <w:rsid w:val="0096696A"/>
    <w:rsid w:val="00966B5D"/>
    <w:rsid w:val="0097113F"/>
    <w:rsid w:val="00972CAD"/>
    <w:rsid w:val="0097345F"/>
    <w:rsid w:val="009777F7"/>
    <w:rsid w:val="009809F8"/>
    <w:rsid w:val="00982B2D"/>
    <w:rsid w:val="00982D2B"/>
    <w:rsid w:val="0098569D"/>
    <w:rsid w:val="00987D19"/>
    <w:rsid w:val="0099178E"/>
    <w:rsid w:val="00992562"/>
    <w:rsid w:val="0099670B"/>
    <w:rsid w:val="0099704B"/>
    <w:rsid w:val="009A2E0C"/>
    <w:rsid w:val="009A44FE"/>
    <w:rsid w:val="009B508F"/>
    <w:rsid w:val="009D4A33"/>
    <w:rsid w:val="009D65BE"/>
    <w:rsid w:val="009D67E0"/>
    <w:rsid w:val="009D72C4"/>
    <w:rsid w:val="009D795D"/>
    <w:rsid w:val="009E39B2"/>
    <w:rsid w:val="009E3CB7"/>
    <w:rsid w:val="009E46BF"/>
    <w:rsid w:val="009E4C6A"/>
    <w:rsid w:val="00A00716"/>
    <w:rsid w:val="00A0150B"/>
    <w:rsid w:val="00A02FBC"/>
    <w:rsid w:val="00A03B22"/>
    <w:rsid w:val="00A066C6"/>
    <w:rsid w:val="00A11C7B"/>
    <w:rsid w:val="00A11FDB"/>
    <w:rsid w:val="00A120D0"/>
    <w:rsid w:val="00A13C61"/>
    <w:rsid w:val="00A17CB1"/>
    <w:rsid w:val="00A20AE9"/>
    <w:rsid w:val="00A2155B"/>
    <w:rsid w:val="00A24BF9"/>
    <w:rsid w:val="00A32C22"/>
    <w:rsid w:val="00A4176B"/>
    <w:rsid w:val="00A47C60"/>
    <w:rsid w:val="00A51E24"/>
    <w:rsid w:val="00A51F6D"/>
    <w:rsid w:val="00A54578"/>
    <w:rsid w:val="00A55733"/>
    <w:rsid w:val="00A562F4"/>
    <w:rsid w:val="00A62471"/>
    <w:rsid w:val="00A67237"/>
    <w:rsid w:val="00A719DC"/>
    <w:rsid w:val="00A7302C"/>
    <w:rsid w:val="00A735E5"/>
    <w:rsid w:val="00A73776"/>
    <w:rsid w:val="00A81E42"/>
    <w:rsid w:val="00A84F7E"/>
    <w:rsid w:val="00A85822"/>
    <w:rsid w:val="00A8774A"/>
    <w:rsid w:val="00A906F0"/>
    <w:rsid w:val="00A91C6F"/>
    <w:rsid w:val="00A96B4B"/>
    <w:rsid w:val="00A96C9B"/>
    <w:rsid w:val="00AB13BA"/>
    <w:rsid w:val="00AB2851"/>
    <w:rsid w:val="00AB666D"/>
    <w:rsid w:val="00AC0762"/>
    <w:rsid w:val="00AC34C2"/>
    <w:rsid w:val="00AC403B"/>
    <w:rsid w:val="00AC4AB0"/>
    <w:rsid w:val="00AC5CA5"/>
    <w:rsid w:val="00AC6463"/>
    <w:rsid w:val="00AC7D3F"/>
    <w:rsid w:val="00AC7FF0"/>
    <w:rsid w:val="00AD4A81"/>
    <w:rsid w:val="00AD5D7B"/>
    <w:rsid w:val="00AD6658"/>
    <w:rsid w:val="00AD71D3"/>
    <w:rsid w:val="00AE2362"/>
    <w:rsid w:val="00B04F24"/>
    <w:rsid w:val="00B05978"/>
    <w:rsid w:val="00B05DF1"/>
    <w:rsid w:val="00B070F2"/>
    <w:rsid w:val="00B1116B"/>
    <w:rsid w:val="00B1452C"/>
    <w:rsid w:val="00B14950"/>
    <w:rsid w:val="00B153DA"/>
    <w:rsid w:val="00B201DE"/>
    <w:rsid w:val="00B23ECB"/>
    <w:rsid w:val="00B242AC"/>
    <w:rsid w:val="00B2431F"/>
    <w:rsid w:val="00B25E38"/>
    <w:rsid w:val="00B26A41"/>
    <w:rsid w:val="00B3152C"/>
    <w:rsid w:val="00B34213"/>
    <w:rsid w:val="00B35D5A"/>
    <w:rsid w:val="00B406EC"/>
    <w:rsid w:val="00B40C03"/>
    <w:rsid w:val="00B41A2F"/>
    <w:rsid w:val="00B42F53"/>
    <w:rsid w:val="00B4337B"/>
    <w:rsid w:val="00B43BA1"/>
    <w:rsid w:val="00B53623"/>
    <w:rsid w:val="00B53D97"/>
    <w:rsid w:val="00B5434C"/>
    <w:rsid w:val="00B61697"/>
    <w:rsid w:val="00B63306"/>
    <w:rsid w:val="00B657FE"/>
    <w:rsid w:val="00B70D28"/>
    <w:rsid w:val="00B70FFF"/>
    <w:rsid w:val="00B71116"/>
    <w:rsid w:val="00B716A7"/>
    <w:rsid w:val="00B72DD5"/>
    <w:rsid w:val="00B75460"/>
    <w:rsid w:val="00B806E1"/>
    <w:rsid w:val="00B83B11"/>
    <w:rsid w:val="00B848B2"/>
    <w:rsid w:val="00B9211C"/>
    <w:rsid w:val="00B955DE"/>
    <w:rsid w:val="00B978E8"/>
    <w:rsid w:val="00BA05D9"/>
    <w:rsid w:val="00BA06CB"/>
    <w:rsid w:val="00BA1CE6"/>
    <w:rsid w:val="00BA27BF"/>
    <w:rsid w:val="00BA36A4"/>
    <w:rsid w:val="00BA44F0"/>
    <w:rsid w:val="00BA6F9F"/>
    <w:rsid w:val="00BB2717"/>
    <w:rsid w:val="00BB2C86"/>
    <w:rsid w:val="00BB3794"/>
    <w:rsid w:val="00BC006D"/>
    <w:rsid w:val="00BC0F4C"/>
    <w:rsid w:val="00BC3A83"/>
    <w:rsid w:val="00BC455C"/>
    <w:rsid w:val="00BC6A55"/>
    <w:rsid w:val="00BC79B4"/>
    <w:rsid w:val="00BD4847"/>
    <w:rsid w:val="00BD4EE4"/>
    <w:rsid w:val="00BE17B0"/>
    <w:rsid w:val="00BE3C7C"/>
    <w:rsid w:val="00BE586F"/>
    <w:rsid w:val="00BE6ECF"/>
    <w:rsid w:val="00BE77A3"/>
    <w:rsid w:val="00BF0B60"/>
    <w:rsid w:val="00C0180B"/>
    <w:rsid w:val="00C04BA3"/>
    <w:rsid w:val="00C04CAC"/>
    <w:rsid w:val="00C06A7C"/>
    <w:rsid w:val="00C07521"/>
    <w:rsid w:val="00C101E7"/>
    <w:rsid w:val="00C2074E"/>
    <w:rsid w:val="00C2199C"/>
    <w:rsid w:val="00C25155"/>
    <w:rsid w:val="00C268FB"/>
    <w:rsid w:val="00C27065"/>
    <w:rsid w:val="00C27A95"/>
    <w:rsid w:val="00C345F4"/>
    <w:rsid w:val="00C35DC1"/>
    <w:rsid w:val="00C365E6"/>
    <w:rsid w:val="00C37523"/>
    <w:rsid w:val="00C378F0"/>
    <w:rsid w:val="00C43226"/>
    <w:rsid w:val="00C45833"/>
    <w:rsid w:val="00C47DE2"/>
    <w:rsid w:val="00C523CD"/>
    <w:rsid w:val="00C52EEB"/>
    <w:rsid w:val="00C53A86"/>
    <w:rsid w:val="00C53B87"/>
    <w:rsid w:val="00C53F49"/>
    <w:rsid w:val="00C602F6"/>
    <w:rsid w:val="00C61A32"/>
    <w:rsid w:val="00C63C3C"/>
    <w:rsid w:val="00C63CCC"/>
    <w:rsid w:val="00C72155"/>
    <w:rsid w:val="00C75DD4"/>
    <w:rsid w:val="00C7654F"/>
    <w:rsid w:val="00C80CB2"/>
    <w:rsid w:val="00C817C7"/>
    <w:rsid w:val="00C83BC5"/>
    <w:rsid w:val="00C845F2"/>
    <w:rsid w:val="00C85BB5"/>
    <w:rsid w:val="00C91046"/>
    <w:rsid w:val="00C96503"/>
    <w:rsid w:val="00CA07D2"/>
    <w:rsid w:val="00CB05E6"/>
    <w:rsid w:val="00CB1929"/>
    <w:rsid w:val="00CB2C2C"/>
    <w:rsid w:val="00CB784F"/>
    <w:rsid w:val="00CC3665"/>
    <w:rsid w:val="00CC53BE"/>
    <w:rsid w:val="00CC6059"/>
    <w:rsid w:val="00CD0B24"/>
    <w:rsid w:val="00CE5560"/>
    <w:rsid w:val="00CE746F"/>
    <w:rsid w:val="00CF1FD7"/>
    <w:rsid w:val="00CF503A"/>
    <w:rsid w:val="00CF75D5"/>
    <w:rsid w:val="00D00200"/>
    <w:rsid w:val="00D05576"/>
    <w:rsid w:val="00D11351"/>
    <w:rsid w:val="00D22F2A"/>
    <w:rsid w:val="00D3179F"/>
    <w:rsid w:val="00D31A3B"/>
    <w:rsid w:val="00D55480"/>
    <w:rsid w:val="00D56D2C"/>
    <w:rsid w:val="00D57F8C"/>
    <w:rsid w:val="00D60F25"/>
    <w:rsid w:val="00D62644"/>
    <w:rsid w:val="00D62851"/>
    <w:rsid w:val="00D721F7"/>
    <w:rsid w:val="00D756F5"/>
    <w:rsid w:val="00D81676"/>
    <w:rsid w:val="00D87FC9"/>
    <w:rsid w:val="00D92EE2"/>
    <w:rsid w:val="00D9673A"/>
    <w:rsid w:val="00D96F0A"/>
    <w:rsid w:val="00DA40EE"/>
    <w:rsid w:val="00DA4122"/>
    <w:rsid w:val="00DA611C"/>
    <w:rsid w:val="00DA70A5"/>
    <w:rsid w:val="00DB0575"/>
    <w:rsid w:val="00DB4DA4"/>
    <w:rsid w:val="00DB6031"/>
    <w:rsid w:val="00DB60D9"/>
    <w:rsid w:val="00DB7948"/>
    <w:rsid w:val="00DC00B4"/>
    <w:rsid w:val="00DC116A"/>
    <w:rsid w:val="00DC1329"/>
    <w:rsid w:val="00DC22B7"/>
    <w:rsid w:val="00DC430C"/>
    <w:rsid w:val="00DC6167"/>
    <w:rsid w:val="00DE166D"/>
    <w:rsid w:val="00DE3131"/>
    <w:rsid w:val="00DE42D8"/>
    <w:rsid w:val="00DF4145"/>
    <w:rsid w:val="00DF4538"/>
    <w:rsid w:val="00DF7990"/>
    <w:rsid w:val="00E00250"/>
    <w:rsid w:val="00E00381"/>
    <w:rsid w:val="00E02C16"/>
    <w:rsid w:val="00E04E38"/>
    <w:rsid w:val="00E0652C"/>
    <w:rsid w:val="00E15A1F"/>
    <w:rsid w:val="00E15E96"/>
    <w:rsid w:val="00E228A5"/>
    <w:rsid w:val="00E251A2"/>
    <w:rsid w:val="00E251DA"/>
    <w:rsid w:val="00E30A30"/>
    <w:rsid w:val="00E3122E"/>
    <w:rsid w:val="00E34316"/>
    <w:rsid w:val="00E36CFE"/>
    <w:rsid w:val="00E370EC"/>
    <w:rsid w:val="00E403AF"/>
    <w:rsid w:val="00E40AF3"/>
    <w:rsid w:val="00E4490E"/>
    <w:rsid w:val="00E50392"/>
    <w:rsid w:val="00E50CC8"/>
    <w:rsid w:val="00E5252A"/>
    <w:rsid w:val="00E61C09"/>
    <w:rsid w:val="00E61E04"/>
    <w:rsid w:val="00E623BD"/>
    <w:rsid w:val="00E72B49"/>
    <w:rsid w:val="00E732C3"/>
    <w:rsid w:val="00E74543"/>
    <w:rsid w:val="00E75BBC"/>
    <w:rsid w:val="00E76475"/>
    <w:rsid w:val="00E866EA"/>
    <w:rsid w:val="00EA2631"/>
    <w:rsid w:val="00EA3B84"/>
    <w:rsid w:val="00EA4FC2"/>
    <w:rsid w:val="00EA65DE"/>
    <w:rsid w:val="00EA6B64"/>
    <w:rsid w:val="00EA6F6A"/>
    <w:rsid w:val="00EB402A"/>
    <w:rsid w:val="00EC0673"/>
    <w:rsid w:val="00EC73ED"/>
    <w:rsid w:val="00ED0870"/>
    <w:rsid w:val="00EE2FE5"/>
    <w:rsid w:val="00EE4767"/>
    <w:rsid w:val="00EF0C1B"/>
    <w:rsid w:val="00EF1A56"/>
    <w:rsid w:val="00EF3339"/>
    <w:rsid w:val="00EF59C1"/>
    <w:rsid w:val="00EF673A"/>
    <w:rsid w:val="00F017C6"/>
    <w:rsid w:val="00F036AB"/>
    <w:rsid w:val="00F05F6D"/>
    <w:rsid w:val="00F06A08"/>
    <w:rsid w:val="00F121C3"/>
    <w:rsid w:val="00F15219"/>
    <w:rsid w:val="00F168CA"/>
    <w:rsid w:val="00F22BCE"/>
    <w:rsid w:val="00F248F7"/>
    <w:rsid w:val="00F25DB7"/>
    <w:rsid w:val="00F30218"/>
    <w:rsid w:val="00F3181E"/>
    <w:rsid w:val="00F361E4"/>
    <w:rsid w:val="00F41F13"/>
    <w:rsid w:val="00F449B5"/>
    <w:rsid w:val="00F47FF1"/>
    <w:rsid w:val="00F53558"/>
    <w:rsid w:val="00F55C78"/>
    <w:rsid w:val="00F60AFB"/>
    <w:rsid w:val="00F6313E"/>
    <w:rsid w:val="00F6743D"/>
    <w:rsid w:val="00F70BF8"/>
    <w:rsid w:val="00F72F76"/>
    <w:rsid w:val="00F73D24"/>
    <w:rsid w:val="00F73DDB"/>
    <w:rsid w:val="00F84324"/>
    <w:rsid w:val="00F8435B"/>
    <w:rsid w:val="00F92209"/>
    <w:rsid w:val="00F95344"/>
    <w:rsid w:val="00FA56BA"/>
    <w:rsid w:val="00FB21C7"/>
    <w:rsid w:val="00FB52D7"/>
    <w:rsid w:val="00FB66CD"/>
    <w:rsid w:val="00FB6A37"/>
    <w:rsid w:val="00FB73C0"/>
    <w:rsid w:val="00FC06DB"/>
    <w:rsid w:val="00FC44B9"/>
    <w:rsid w:val="00FC749D"/>
    <w:rsid w:val="00FD13F5"/>
    <w:rsid w:val="00FD4779"/>
    <w:rsid w:val="00FD54E7"/>
    <w:rsid w:val="00FE01AD"/>
    <w:rsid w:val="00FE1B0C"/>
    <w:rsid w:val="00FE447F"/>
    <w:rsid w:val="00FE4BDE"/>
    <w:rsid w:val="00FE5E32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A43A"/>
  <w15:docId w15:val="{949E0BAB-EE25-4465-A9CB-9E279611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2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FE7828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E7828"/>
    <w:rPr>
      <w:rFonts w:ascii="Times New Roman" w:eastAsia="Calibri" w:hAnsi="Times New Roman" w:cs="Times New Roman"/>
      <w:b/>
      <w:bCs/>
      <w:sz w:val="28"/>
      <w:szCs w:val="28"/>
      <w:lang w:eastAsia="hr-HR"/>
    </w:rPr>
  </w:style>
  <w:style w:type="numbering" w:customStyle="1" w:styleId="NoList1">
    <w:name w:val="No List1"/>
    <w:next w:val="Bezpopisa"/>
    <w:semiHidden/>
    <w:rsid w:val="00FE7828"/>
  </w:style>
  <w:style w:type="paragraph" w:styleId="Revizija">
    <w:name w:val="Revision"/>
    <w:hidden/>
    <w:uiPriority w:val="99"/>
    <w:semiHidden/>
    <w:rsid w:val="00FE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FE7828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FE782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78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FE7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FE78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FE78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E78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FE7828"/>
    <w:pPr>
      <w:spacing w:after="0" w:line="240" w:lineRule="auto"/>
      <w:ind w:right="-674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E782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Brojstranice">
    <w:name w:val="page number"/>
    <w:basedOn w:val="Zadanifontodlomka"/>
    <w:rsid w:val="00FE7828"/>
  </w:style>
  <w:style w:type="table" w:styleId="Reetkatablice">
    <w:name w:val="Table Grid"/>
    <w:basedOn w:val="Obinatablica"/>
    <w:rsid w:val="00FE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FE782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E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E782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E78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E782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FE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FE7828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FE7828"/>
    <w:rPr>
      <w:rFonts w:ascii="Calibri Light" w:eastAsia="Times New Roman" w:hAnsi="Calibri Light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E7828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0C03EE"/>
    <w:rPr>
      <w:b/>
      <w:bCs/>
      <w:i/>
      <w:iCs/>
      <w:color w:val="5B9BD5" w:themeColor="accent1"/>
    </w:rPr>
  </w:style>
  <w:style w:type="paragraph" w:customStyle="1" w:styleId="xmsonormal">
    <w:name w:val="x_msonormal"/>
    <w:basedOn w:val="Normal"/>
    <w:rsid w:val="00AC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243C8"/>
    <w:rPr>
      <w:b/>
      <w:bCs/>
    </w:rPr>
  </w:style>
  <w:style w:type="table" w:styleId="Obinatablica1">
    <w:name w:val="Plain Table 1"/>
    <w:basedOn w:val="Obinatablica"/>
    <w:uiPriority w:val="41"/>
    <w:rsid w:val="006B4B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7560-86AB-46BC-957F-72C91873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16</Pages>
  <Words>7351</Words>
  <Characters>41903</Characters>
  <Application>Microsoft Office Word</Application>
  <DocSecurity>0</DocSecurity>
  <Lines>349</Lines>
  <Paragraphs>98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Za sve djelatnike škole omogućeno je obavljanje sistematskog pregleda uključujuć</vt:lpstr>
      <vt:lpstr/>
      <vt:lpstr>    Izvannastavne i izvanškolske aktivnosti</vt:lpstr>
      <vt:lpstr/>
    </vt:vector>
  </TitlesOfParts>
  <Company/>
  <LinksUpToDate>false</LinksUpToDate>
  <CharactersWithSpaces>49156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</cp:lastModifiedBy>
  <cp:revision>108</cp:revision>
  <cp:lastPrinted>2021-10-22T06:47:00Z</cp:lastPrinted>
  <dcterms:created xsi:type="dcterms:W3CDTF">2022-09-28T06:29:00Z</dcterms:created>
  <dcterms:modified xsi:type="dcterms:W3CDTF">2022-10-13T10:48:00Z</dcterms:modified>
</cp:coreProperties>
</file>